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pPr>
      <w:r w:rsidDel="00000000" w:rsidR="00000000" w:rsidRPr="00000000">
        <w:rPr>
          <w:rtl w:val="0"/>
        </w:rPr>
        <w:t xml:space="preserve">4. ULUSLARARASI GELENEKSEL VE TAMAMLAYICI TIP KONGRESİ</w:t>
      </w:r>
    </w:p>
    <w:p w:rsidR="00000000" w:rsidDel="00000000" w:rsidP="00000000" w:rsidRDefault="00000000" w:rsidRPr="00000000" w14:paraId="00000002">
      <w:pPr>
        <w:jc w:val="both"/>
        <w:rPr/>
      </w:pPr>
      <w:r w:rsidDel="00000000" w:rsidR="00000000" w:rsidRPr="00000000">
        <w:rPr>
          <w:rtl w:val="0"/>
        </w:rPr>
        <w:t xml:space="preserve">ÖDÜL YÖNERGESİ TASLAĞI</w:t>
      </w:r>
    </w:p>
    <w:p w:rsidR="00000000" w:rsidDel="00000000" w:rsidP="00000000" w:rsidRDefault="00000000" w:rsidRPr="00000000" w14:paraId="00000003">
      <w:pPr>
        <w:jc w:val="both"/>
        <w:rPr/>
      </w:pPr>
      <w:r w:rsidDel="00000000" w:rsidR="00000000" w:rsidRPr="00000000">
        <w:rPr>
          <w:rtl w:val="0"/>
        </w:rPr>
        <w:t xml:space="preserve">3–6 Aralık 2026 | Başvuru ve değerlendirme esasları</w:t>
      </w:r>
    </w:p>
    <w:p w:rsidR="00000000" w:rsidDel="00000000" w:rsidP="00000000" w:rsidRDefault="00000000" w:rsidRPr="00000000" w14:paraId="00000004">
      <w:pPr>
        <w:pStyle w:val="Heading1"/>
        <w:jc w:val="both"/>
        <w:rPr/>
      </w:pPr>
      <w:r w:rsidDel="00000000" w:rsidR="00000000" w:rsidRPr="00000000">
        <w:rPr>
          <w:rtl w:val="0"/>
        </w:rPr>
        <w:t xml:space="preserve">BİRİNCİ BÖLÜM – Genel Hükümler</w:t>
      </w:r>
    </w:p>
    <w:p w:rsidR="00000000" w:rsidDel="00000000" w:rsidP="00000000" w:rsidRDefault="00000000" w:rsidRPr="00000000" w14:paraId="00000005">
      <w:pPr>
        <w:pStyle w:val="Heading2"/>
        <w:jc w:val="both"/>
        <w:rPr/>
      </w:pPr>
      <w:r w:rsidDel="00000000" w:rsidR="00000000" w:rsidRPr="00000000">
        <w:rPr>
          <w:rtl w:val="0"/>
        </w:rPr>
        <w:t xml:space="preserve">Madde 1 – Amaç</w:t>
      </w:r>
    </w:p>
    <w:p w:rsidR="00000000" w:rsidDel="00000000" w:rsidP="00000000" w:rsidRDefault="00000000" w:rsidRPr="00000000" w14:paraId="00000006">
      <w:pPr>
        <w:jc w:val="both"/>
        <w:rPr/>
      </w:pPr>
      <w:r w:rsidDel="00000000" w:rsidR="00000000" w:rsidRPr="00000000">
        <w:rPr>
          <w:rtl w:val="0"/>
        </w:rPr>
        <w:t xml:space="preserve">Bu yönergenin amacı, 4. Uluslararası Geleneksel ve Tamamlayıcı Tıp Kongresi kapsamında geleneksel ve tamamlayıcı tıp (GETAT) alanında bilimsel, akademik, kurumsal ve kültürel açıdan önemli katkılar sağlayan kişi ve kurumların ödüllendirilmesine ilişkin usul ve esasları belirlemektir. Ödüller; bilimsel üretkenliği teşvik etmeyi, öncü kişileri onurlandırmayı, Türkiye’deki uygulama merkezlerinin gelişimini desteklemeyi ve geleneksel tıp mirasının korunmasını özendirmeyi amaçlar.</w:t>
      </w:r>
    </w:p>
    <w:p w:rsidR="00000000" w:rsidDel="00000000" w:rsidP="00000000" w:rsidRDefault="00000000" w:rsidRPr="00000000" w14:paraId="00000007">
      <w:pPr>
        <w:pStyle w:val="Heading2"/>
        <w:jc w:val="both"/>
        <w:rPr/>
      </w:pPr>
      <w:r w:rsidDel="00000000" w:rsidR="00000000" w:rsidRPr="00000000">
        <w:rPr>
          <w:rtl w:val="0"/>
        </w:rPr>
        <w:t xml:space="preserve">Madde 2 – Kapsam</w:t>
      </w:r>
    </w:p>
    <w:p w:rsidR="00000000" w:rsidDel="00000000" w:rsidP="00000000" w:rsidRDefault="00000000" w:rsidRPr="00000000" w14:paraId="00000008">
      <w:pPr>
        <w:jc w:val="both"/>
        <w:rPr/>
      </w:pPr>
      <w:r w:rsidDel="00000000" w:rsidR="00000000" w:rsidRPr="00000000">
        <w:rPr>
          <w:rtl w:val="0"/>
        </w:rPr>
        <w:t xml:space="preserve">Yönerge; ödül kategorilerini, adaylık ve başvuru koşullarını, aday gösterme usullerini, istenecek belgeleri, değerlendirme ölçütlerini, karar sürecini ve ödüllerin takdimine ilişkin hükümleri kapsar.</w:t>
      </w:r>
    </w:p>
    <w:p w:rsidR="00000000" w:rsidDel="00000000" w:rsidP="00000000" w:rsidRDefault="00000000" w:rsidRPr="00000000" w14:paraId="00000009">
      <w:pPr>
        <w:pStyle w:val="Heading2"/>
        <w:jc w:val="both"/>
        <w:rPr/>
      </w:pPr>
      <w:r w:rsidDel="00000000" w:rsidR="00000000" w:rsidRPr="00000000">
        <w:rPr>
          <w:rtl w:val="0"/>
        </w:rPr>
        <w:t xml:space="preserve">Madde 3 – Ödül kategorileri</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İbn-i Sina Geleneksel ve Tamamlayıcı Tıp Yaşam Boyu Başarı Ödülü</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Sabuncuoğlu Şerafeddin Geleneksel ve Tamamlayıcı Tıp Bilim Ödülü</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Merkez Efendi Geleneksel ve Tamamlayıcı Tıp Uygulama Merkezi Ödülü</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Süheyl Ünver Geleneksel Tıp Mirasını Koruma Ödülü</w:t>
      </w:r>
    </w:p>
    <w:p w:rsidR="00000000" w:rsidDel="00000000" w:rsidP="00000000" w:rsidRDefault="00000000" w:rsidRPr="00000000" w14:paraId="0000000E">
      <w:pPr>
        <w:jc w:val="both"/>
        <w:rPr/>
      </w:pPr>
      <w:r w:rsidDel="00000000" w:rsidR="00000000" w:rsidRPr="00000000">
        <w:rPr>
          <w:rtl w:val="0"/>
        </w:rPr>
        <w:t xml:space="preserve">Her kategoride en fazla bir ödül verilir. Uygun aday bulunmaması hâlinde ödül verilmeyebilir.</w:t>
      </w:r>
    </w:p>
    <w:p w:rsidR="00000000" w:rsidDel="00000000" w:rsidP="00000000" w:rsidRDefault="00000000" w:rsidRPr="00000000" w14:paraId="0000000F">
      <w:pPr>
        <w:pStyle w:val="Heading2"/>
        <w:jc w:val="both"/>
        <w:rPr/>
      </w:pPr>
      <w:r w:rsidDel="00000000" w:rsidR="00000000" w:rsidRPr="00000000">
        <w:rPr>
          <w:rtl w:val="0"/>
        </w:rPr>
        <w:t xml:space="preserve">Madde 4 – Genel ilkeler</w:t>
      </w:r>
    </w:p>
    <w:p w:rsidR="00000000" w:rsidDel="00000000" w:rsidP="00000000" w:rsidRDefault="00000000" w:rsidRPr="00000000" w14:paraId="00000010">
      <w:pPr>
        <w:jc w:val="both"/>
        <w:rPr/>
      </w:pPr>
      <w:r w:rsidDel="00000000" w:rsidR="00000000" w:rsidRPr="00000000">
        <w:rPr>
          <w:rtl w:val="0"/>
        </w:rPr>
        <w:t xml:space="preserve">Tarafsızlık, şeffaflık, bilimsel etik, ölçülebilirlik ve doğrulanabilirlik esastır. Yayınlara ilişkin göstergeler Web of Science ve Google Akademik üzerinden doğrulanır; yayınların tam metinleri veya metodolojik kalitesi değerlendirilmez. Kurumsal başarılar resmî belgeler ve doğrulanabilir kayıtlarla incelenir.</w:t>
      </w:r>
    </w:p>
    <w:p w:rsidR="00000000" w:rsidDel="00000000" w:rsidP="00000000" w:rsidRDefault="00000000" w:rsidRPr="00000000" w14:paraId="00000011">
      <w:pPr>
        <w:pStyle w:val="Heading1"/>
        <w:jc w:val="both"/>
        <w:rPr/>
      </w:pPr>
      <w:r w:rsidDel="00000000" w:rsidR="00000000" w:rsidRPr="00000000">
        <w:rPr>
          <w:rtl w:val="0"/>
        </w:rPr>
        <w:t xml:space="preserve">İKİNCİ BÖLÜM – Başvuru ve Aday Gösterme</w:t>
      </w:r>
    </w:p>
    <w:p w:rsidR="00000000" w:rsidDel="00000000" w:rsidP="00000000" w:rsidRDefault="00000000" w:rsidRPr="00000000" w14:paraId="00000012">
      <w:pPr>
        <w:pStyle w:val="Heading2"/>
        <w:jc w:val="both"/>
        <w:rPr/>
      </w:pPr>
      <w:r w:rsidDel="00000000" w:rsidR="00000000" w:rsidRPr="00000000">
        <w:rPr>
          <w:rtl w:val="0"/>
        </w:rPr>
        <w:t xml:space="preserve">Madde 5 – Başvuru türleri</w:t>
      </w:r>
    </w:p>
    <w:p w:rsidR="00000000" w:rsidDel="00000000" w:rsidP="00000000" w:rsidRDefault="00000000" w:rsidRPr="00000000" w14:paraId="00000013">
      <w:pPr>
        <w:jc w:val="both"/>
        <w:rPr/>
      </w:pPr>
      <w:r w:rsidDel="00000000" w:rsidR="00000000" w:rsidRPr="00000000">
        <w:rPr>
          <w:rtl w:val="0"/>
        </w:rPr>
        <w:t xml:space="preserve">Yaşam Boyu Başarı Ödülü yalnızca aday gösterme yoluyla; Bilim ve Geleneksel Tıp Mirasını Koruma ödülleri bireysel başvuru veya aday gösterme yoluyla; Uygulama Merkezi Ödülü kurumsal başvuru veya aday gösterme yoluyla kabul edilir. Aday gösterilen kişi veya kurumun yazılı kabulü gerekir.</w:t>
      </w:r>
    </w:p>
    <w:p w:rsidR="00000000" w:rsidDel="00000000" w:rsidP="00000000" w:rsidRDefault="00000000" w:rsidRPr="00000000" w14:paraId="00000014">
      <w:pPr>
        <w:pStyle w:val="Heading2"/>
        <w:jc w:val="both"/>
        <w:rPr/>
      </w:pPr>
      <w:r w:rsidDel="00000000" w:rsidR="00000000" w:rsidRPr="00000000">
        <w:rPr>
          <w:rtl w:val="0"/>
        </w:rPr>
        <w:t xml:space="preserve">Madde 6 – Aday gösterebilecekler</w:t>
      </w:r>
    </w:p>
    <w:p w:rsidR="00000000" w:rsidDel="00000000" w:rsidP="00000000" w:rsidRDefault="00000000" w:rsidRPr="00000000" w14:paraId="00000015">
      <w:pPr>
        <w:jc w:val="both"/>
        <w:rPr/>
      </w:pPr>
      <w:r w:rsidDel="00000000" w:rsidR="00000000" w:rsidRPr="00000000">
        <w:rPr>
          <w:rtl w:val="0"/>
        </w:rPr>
        <w:t xml:space="preserve">Kongre bilim ve düzenleme kurulu üyeleri, üniversiteler, araştırma kurumları, ilgili bilimsel dernekler, öğretim üyeleri, uzman hekimler, doktora derecesine sahip araştırmacılar ve ulusal/uluslararası bilimsel kuruluşların yetkili temsilcileri, bünyesinde GETAT Uygulama Merkezi bulunan sağlık kurumları aday gösterebilir. Her kişi veya kurum aynı kategoride en fazla iki aday gösterebilir.</w:t>
      </w:r>
    </w:p>
    <w:p w:rsidR="00000000" w:rsidDel="00000000" w:rsidP="00000000" w:rsidRDefault="00000000" w:rsidRPr="00000000" w14:paraId="00000016">
      <w:pPr>
        <w:pStyle w:val="Heading2"/>
        <w:jc w:val="both"/>
        <w:rPr/>
      </w:pPr>
      <w:r w:rsidDel="00000000" w:rsidR="00000000" w:rsidRPr="00000000">
        <w:rPr>
          <w:rtl w:val="0"/>
        </w:rPr>
        <w:t xml:space="preserve">Madde 7 – Başvuru takvimi</w:t>
      </w:r>
    </w:p>
    <w:tbl>
      <w:tblPr>
        <w:tblStyle w:val="Table1"/>
        <w:tblW w:w="7230.0" w:type="dxa"/>
        <w:jc w:val="left"/>
        <w:tblBorders>
          <w:top w:color="4f81bd" w:space="0" w:sz="8" w:val="single"/>
          <w:bottom w:color="4f81bd" w:space="0" w:sz="8" w:val="single"/>
        </w:tblBorders>
        <w:tblLayout w:type="fixed"/>
        <w:tblLook w:val="04A0"/>
      </w:tblPr>
      <w:tblGrid>
        <w:gridCol w:w="3172"/>
        <w:gridCol w:w="4058"/>
        <w:tblGridChange w:id="0">
          <w:tblGrid>
            <w:gridCol w:w="3172"/>
            <w:gridCol w:w="4058"/>
          </w:tblGrid>
        </w:tblGridChange>
      </w:tblGrid>
      <w:tr>
        <w:trPr>
          <w:cantSplit w:val="0"/>
          <w:tblHeader w:val="0"/>
        </w:trPr>
        <w:tc>
          <w:tcPr>
            <w:vAlign w:val="center"/>
          </w:tcPr>
          <w:p w:rsidR="00000000" w:rsidDel="00000000" w:rsidP="00000000" w:rsidRDefault="00000000" w:rsidRPr="00000000" w14:paraId="00000017">
            <w:pPr>
              <w:rPr/>
            </w:pPr>
            <w:r w:rsidDel="00000000" w:rsidR="00000000" w:rsidRPr="00000000">
              <w:rPr>
                <w:rtl w:val="0"/>
              </w:rPr>
              <w:t xml:space="preserve">Başvuruların açılması</w:t>
            </w:r>
          </w:p>
        </w:tc>
        <w:tc>
          <w:tcPr>
            <w:vAlign w:val="center"/>
          </w:tcPr>
          <w:p w:rsidR="00000000" w:rsidDel="00000000" w:rsidP="00000000" w:rsidRDefault="00000000" w:rsidRPr="00000000" w14:paraId="00000018">
            <w:pPr>
              <w:rPr/>
            </w:pPr>
            <w:r w:rsidDel="00000000" w:rsidR="00000000" w:rsidRPr="00000000">
              <w:rPr>
                <w:rtl w:val="0"/>
              </w:rPr>
              <w:t xml:space="preserve">19 Ekim 2026 Pazartesi</w:t>
            </w:r>
          </w:p>
        </w:tc>
      </w:tr>
      <w:tr>
        <w:trPr>
          <w:cantSplit w:val="0"/>
          <w:tblHeader w:val="0"/>
        </w:trPr>
        <w:tc>
          <w:tcPr>
            <w:vAlign w:val="center"/>
          </w:tcPr>
          <w:p w:rsidR="00000000" w:rsidDel="00000000" w:rsidP="00000000" w:rsidRDefault="00000000" w:rsidRPr="00000000" w14:paraId="00000019">
            <w:pPr>
              <w:rPr/>
            </w:pPr>
            <w:r w:rsidDel="00000000" w:rsidR="00000000" w:rsidRPr="00000000">
              <w:rPr>
                <w:rtl w:val="0"/>
              </w:rPr>
              <w:t xml:space="preserve">Son başvuru</w:t>
            </w:r>
          </w:p>
        </w:tc>
        <w:tc>
          <w:tcPr>
            <w:vAlign w:val="center"/>
          </w:tcPr>
          <w:p w:rsidR="00000000" w:rsidDel="00000000" w:rsidP="00000000" w:rsidRDefault="00000000" w:rsidRPr="00000000" w14:paraId="0000001A">
            <w:pPr>
              <w:rPr/>
            </w:pPr>
            <w:r w:rsidDel="00000000" w:rsidR="00000000" w:rsidRPr="00000000">
              <w:rPr>
                <w:rtl w:val="0"/>
              </w:rPr>
              <w:t xml:space="preserve">6 Kasım 2026 Cuma, 23.59 (Türkiye saati)</w:t>
            </w:r>
          </w:p>
        </w:tc>
      </w:tr>
      <w:tr>
        <w:trPr>
          <w:cantSplit w:val="0"/>
          <w:tblHeader w:val="0"/>
        </w:trPr>
        <w:tc>
          <w:tcPr>
            <w:vAlign w:val="center"/>
          </w:tcPr>
          <w:p w:rsidR="00000000" w:rsidDel="00000000" w:rsidP="00000000" w:rsidRDefault="00000000" w:rsidRPr="00000000" w14:paraId="0000001B">
            <w:pPr>
              <w:rPr/>
            </w:pPr>
            <w:r w:rsidDel="00000000" w:rsidR="00000000" w:rsidRPr="00000000">
              <w:rPr>
                <w:rtl w:val="0"/>
              </w:rPr>
              <w:t xml:space="preserve">Belge ve uygunluk kontrolü</w:t>
            </w:r>
          </w:p>
        </w:tc>
        <w:tc>
          <w:tcPr>
            <w:vAlign w:val="center"/>
          </w:tcPr>
          <w:p w:rsidR="00000000" w:rsidDel="00000000" w:rsidP="00000000" w:rsidRDefault="00000000" w:rsidRPr="00000000" w14:paraId="0000001C">
            <w:pPr>
              <w:rPr/>
            </w:pPr>
            <w:r w:rsidDel="00000000" w:rsidR="00000000" w:rsidRPr="00000000">
              <w:rPr>
                <w:rtl w:val="0"/>
              </w:rPr>
              <w:t xml:space="preserve">9–13 Kasım 2026</w:t>
            </w:r>
          </w:p>
        </w:tc>
      </w:tr>
      <w:tr>
        <w:trPr>
          <w:cantSplit w:val="0"/>
          <w:tblHeader w:val="0"/>
        </w:trPr>
        <w:tc>
          <w:tcPr>
            <w:vAlign w:val="center"/>
          </w:tcPr>
          <w:p w:rsidR="00000000" w:rsidDel="00000000" w:rsidP="00000000" w:rsidRDefault="00000000" w:rsidRPr="00000000" w14:paraId="0000001D">
            <w:pPr>
              <w:rPr/>
            </w:pPr>
            <w:r w:rsidDel="00000000" w:rsidR="00000000" w:rsidRPr="00000000">
              <w:rPr>
                <w:rtl w:val="0"/>
              </w:rPr>
              <w:t xml:space="preserve">Puanlama ve değerlendirme</w:t>
            </w:r>
          </w:p>
        </w:tc>
        <w:tc>
          <w:tcPr>
            <w:vAlign w:val="center"/>
          </w:tcPr>
          <w:p w:rsidR="00000000" w:rsidDel="00000000" w:rsidP="00000000" w:rsidRDefault="00000000" w:rsidRPr="00000000" w14:paraId="0000001E">
            <w:pPr>
              <w:rPr/>
            </w:pPr>
            <w:r w:rsidDel="00000000" w:rsidR="00000000" w:rsidRPr="00000000">
              <w:rPr>
                <w:rtl w:val="0"/>
              </w:rPr>
              <w:t xml:space="preserve">16–20 Kasım 2026</w:t>
            </w:r>
          </w:p>
        </w:tc>
      </w:tr>
      <w:tr>
        <w:trPr>
          <w:cantSplit w:val="0"/>
          <w:tblHeader w:val="0"/>
        </w:trPr>
        <w:tc>
          <w:tcPr>
            <w:vAlign w:val="center"/>
          </w:tcPr>
          <w:p w:rsidR="00000000" w:rsidDel="00000000" w:rsidP="00000000" w:rsidRDefault="00000000" w:rsidRPr="00000000" w14:paraId="0000001F">
            <w:pPr>
              <w:rPr/>
            </w:pPr>
            <w:r w:rsidDel="00000000" w:rsidR="00000000" w:rsidRPr="00000000">
              <w:rPr>
                <w:rtl w:val="0"/>
              </w:rPr>
              <w:t xml:space="preserve">Nihai karar</w:t>
            </w:r>
          </w:p>
        </w:tc>
        <w:tc>
          <w:tcPr>
            <w:vAlign w:val="center"/>
          </w:tcPr>
          <w:p w:rsidR="00000000" w:rsidDel="00000000" w:rsidP="00000000" w:rsidRDefault="00000000" w:rsidRPr="00000000" w14:paraId="00000020">
            <w:pPr>
              <w:rPr/>
            </w:pPr>
            <w:r w:rsidDel="00000000" w:rsidR="00000000" w:rsidRPr="00000000">
              <w:rPr>
                <w:rtl w:val="0"/>
              </w:rPr>
              <w:t xml:space="preserve">23 Kasım 2026</w:t>
            </w:r>
          </w:p>
        </w:tc>
      </w:tr>
      <w:tr>
        <w:trPr>
          <w:cantSplit w:val="0"/>
          <w:tblHeader w:val="0"/>
        </w:trPr>
        <w:tc>
          <w:tcPr>
            <w:vAlign w:val="center"/>
          </w:tcPr>
          <w:p w:rsidR="00000000" w:rsidDel="00000000" w:rsidP="00000000" w:rsidRDefault="00000000" w:rsidRPr="00000000" w14:paraId="00000021">
            <w:pPr>
              <w:rPr/>
            </w:pPr>
            <w:r w:rsidDel="00000000" w:rsidR="00000000" w:rsidRPr="00000000">
              <w:rPr>
                <w:rtl w:val="0"/>
              </w:rPr>
              <w:t xml:space="preserve">Ödül sahiplerine bildirim</w:t>
            </w:r>
          </w:p>
        </w:tc>
        <w:tc>
          <w:tcPr>
            <w:vAlign w:val="center"/>
          </w:tcPr>
          <w:p w:rsidR="00000000" w:rsidDel="00000000" w:rsidP="00000000" w:rsidRDefault="00000000" w:rsidRPr="00000000" w14:paraId="00000022">
            <w:pPr>
              <w:rPr/>
            </w:pPr>
            <w:r w:rsidDel="00000000" w:rsidR="00000000" w:rsidRPr="00000000">
              <w:rPr>
                <w:rtl w:val="0"/>
              </w:rPr>
              <w:t xml:space="preserve">24 Kasım 2026</w:t>
            </w:r>
          </w:p>
        </w:tc>
      </w:tr>
      <w:tr>
        <w:trPr>
          <w:cantSplit w:val="0"/>
          <w:tblHeader w:val="0"/>
        </w:trPr>
        <w:tc>
          <w:tcPr>
            <w:vAlign w:val="center"/>
          </w:tcPr>
          <w:p w:rsidR="00000000" w:rsidDel="00000000" w:rsidP="00000000" w:rsidRDefault="00000000" w:rsidRPr="00000000" w14:paraId="00000023">
            <w:pPr>
              <w:rPr/>
            </w:pPr>
            <w:r w:rsidDel="00000000" w:rsidR="00000000" w:rsidRPr="00000000">
              <w:rPr>
                <w:rtl w:val="0"/>
              </w:rPr>
              <w:t xml:space="preserve">Ödül takdimi</w:t>
            </w:r>
          </w:p>
        </w:tc>
        <w:tc>
          <w:tcPr>
            <w:vAlign w:val="center"/>
          </w:tcPr>
          <w:p w:rsidR="00000000" w:rsidDel="00000000" w:rsidP="00000000" w:rsidRDefault="00000000" w:rsidRPr="00000000" w14:paraId="00000024">
            <w:pPr>
              <w:rPr/>
            </w:pPr>
            <w:r w:rsidDel="00000000" w:rsidR="00000000" w:rsidRPr="00000000">
              <w:rPr>
                <w:rtl w:val="0"/>
              </w:rPr>
              <w:t xml:space="preserve">3–6 Aralık 2026, kongre kapsamında</w:t>
            </w:r>
          </w:p>
        </w:tc>
      </w:tr>
    </w:tbl>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Başvurular elektronik ortamda alınır. Eksik veya belgesiz başvurular değerlendirmeye alınmaz. Başvuru süresinden sonra yeni adaylık kabul edilmez. Ödül sahiplerine önceden özel bildirim yapılabilir; kamuoyuna duyuru ödül töreninde gerçekleştirilebilir.</w:t>
      </w:r>
    </w:p>
    <w:p w:rsidR="00000000" w:rsidDel="00000000" w:rsidP="00000000" w:rsidRDefault="00000000" w:rsidRPr="00000000" w14:paraId="00000027">
      <w:pPr>
        <w:pStyle w:val="Heading2"/>
        <w:jc w:val="both"/>
        <w:rPr/>
      </w:pPr>
      <w:r w:rsidDel="00000000" w:rsidR="00000000" w:rsidRPr="00000000">
        <w:rPr>
          <w:rtl w:val="0"/>
        </w:rPr>
        <w:t xml:space="preserve">Madde 8 – Sınırlamalar</w:t>
      </w:r>
    </w:p>
    <w:p w:rsidR="00000000" w:rsidDel="00000000" w:rsidP="00000000" w:rsidRDefault="00000000" w:rsidRPr="00000000" w14:paraId="00000028">
      <w:pPr>
        <w:jc w:val="both"/>
        <w:rPr/>
      </w:pPr>
      <w:r w:rsidDel="00000000" w:rsidR="00000000" w:rsidRPr="00000000">
        <w:rPr>
          <w:rtl w:val="0"/>
        </w:rPr>
        <w:t xml:space="preserve">Aynı kişi veya kurum aynı kongrede yalnızca bir kategoride ödül alabilir. Ödül Değerlendirme Kurulu üyeleri görev dönemlerinde aday olamaz. Daha önce aynı kategoride ödül kazananlar yeniden aday olamaz. Sahte belge veya gerçeğe aykırı bilgi tespit edilen başvurular değerlendirme dışı bırakılır.</w:t>
      </w:r>
    </w:p>
    <w:p w:rsidR="00000000" w:rsidDel="00000000" w:rsidP="00000000" w:rsidRDefault="00000000" w:rsidRPr="00000000" w14:paraId="00000029">
      <w:pPr>
        <w:pStyle w:val="Heading2"/>
        <w:jc w:val="both"/>
        <w:rPr/>
      </w:pPr>
      <w:r w:rsidDel="00000000" w:rsidR="00000000" w:rsidRPr="00000000">
        <w:rPr>
          <w:rtl w:val="0"/>
        </w:rPr>
        <w:t xml:space="preserve">Madde 9 – Başvuru dosyasının hazırlanmasında dikkat edilecek hususlar</w:t>
      </w:r>
    </w:p>
    <w:p w:rsidR="00000000" w:rsidDel="00000000" w:rsidP="00000000" w:rsidRDefault="00000000" w:rsidRPr="00000000" w14:paraId="0000002A">
      <w:pPr>
        <w:jc w:val="both"/>
        <w:rPr/>
      </w:pPr>
      <w:r w:rsidDel="00000000" w:rsidR="00000000" w:rsidRPr="00000000">
        <w:rPr>
          <w:rtl w:val="0"/>
        </w:rPr>
        <w:t xml:space="preserve">Başvuruya ilişkin bilgi, belge ve yayın listesi aday veya aday gösteren kişi/kurum tarafından hazırlanır. Başvuru formunda bulunan öz değerlendirme puanlama tablosu başvuru sahibi tarafından doldurularak toplam puan hesaplaması yapılır. </w:t>
      </w:r>
    </w:p>
    <w:p w:rsidR="00000000" w:rsidDel="00000000" w:rsidP="00000000" w:rsidRDefault="00000000" w:rsidRPr="00000000" w14:paraId="0000002B">
      <w:pPr>
        <w:jc w:val="both"/>
        <w:rPr/>
      </w:pPr>
      <w:r w:rsidDel="00000000" w:rsidR="00000000" w:rsidRPr="00000000">
        <w:rPr>
          <w:rtl w:val="0"/>
        </w:rPr>
        <w:t xml:space="preserve">Ödül Değerlendirme Kurulu adaylar adına veri toplamaz; sunulan dosya üzerinden değerlendirme yapar.</w:t>
      </w:r>
    </w:p>
    <w:p w:rsidR="00000000" w:rsidDel="00000000" w:rsidP="00000000" w:rsidRDefault="00000000" w:rsidRPr="00000000" w14:paraId="0000002C">
      <w:pPr>
        <w:pStyle w:val="Heading2"/>
        <w:jc w:val="both"/>
        <w:rPr/>
      </w:pPr>
      <w:r w:rsidDel="00000000" w:rsidR="00000000" w:rsidRPr="00000000">
        <w:rPr>
          <w:rtl w:val="0"/>
        </w:rPr>
        <w:t xml:space="preserve">Bilimsel yayın ve atıf bilgilerinin düzenlenmesi</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araştırmacı profil bağlantısı ve sistemden alınmış tarihli yayın listesi.</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Google Akademik profil bağlantısı ve tarihli gösterge çıktısı (varsa).</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GETAT ile ilgili yayınların ayrı listesi; her yayın için başlık, yıl, dergi, DOI ve yazarlık sırası.</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Son beş yılda yayımlanan GETAT çalışmalarının ayrı listesi.</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toplam atıf sayısı ve h-indeksi; Google Akademik toplam atıf sayısı ve h-indeksi.</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İlk yazar veya sorumlu yazar olunan yayınların işaretlenmiş listesi.</w:t>
      </w:r>
    </w:p>
    <w:p w:rsidR="00000000" w:rsidDel="00000000" w:rsidP="00000000" w:rsidRDefault="00000000" w:rsidRPr="00000000" w14:paraId="00000033">
      <w:pPr>
        <w:pStyle w:val="Heading1"/>
        <w:jc w:val="both"/>
        <w:rPr/>
      </w:pPr>
      <w:r w:rsidDel="00000000" w:rsidR="00000000" w:rsidRPr="00000000">
        <w:rPr>
          <w:rtl w:val="0"/>
        </w:rPr>
        <w:t xml:space="preserve">ÜÇÜNCÜ BÖLÜM – İbn-i Sina Yaşam Boyu Başarı Ödülü</w:t>
      </w:r>
    </w:p>
    <w:p w:rsidR="00000000" w:rsidDel="00000000" w:rsidP="00000000" w:rsidRDefault="00000000" w:rsidRPr="00000000" w14:paraId="00000034">
      <w:pPr>
        <w:pStyle w:val="Heading2"/>
        <w:jc w:val="both"/>
        <w:rPr/>
      </w:pPr>
      <w:r w:rsidDel="00000000" w:rsidR="00000000" w:rsidRPr="00000000">
        <w:rPr>
          <w:rtl w:val="0"/>
        </w:rPr>
        <w:t xml:space="preserve">Madde 10 – Amaç</w:t>
      </w:r>
    </w:p>
    <w:p w:rsidR="00000000" w:rsidDel="00000000" w:rsidP="00000000" w:rsidRDefault="00000000" w:rsidRPr="00000000" w14:paraId="00000035">
      <w:pPr>
        <w:jc w:val="both"/>
        <w:rPr/>
      </w:pPr>
      <w:r w:rsidDel="00000000" w:rsidR="00000000" w:rsidRPr="00000000">
        <w:rPr>
          <w:rtl w:val="0"/>
        </w:rPr>
        <w:t xml:space="preserve">GETAT alanının bilimsel, akademik, eğitsel veya kurumsal gelişimine uzun yıllar katkıda bulunmuş, ulusal veya uluslararası düzeyde öncü çalışmalarıyla tanınan kişilerin meslek yaşamı boyunca ortaya koydukları katkıları onurlandırmak.</w:t>
      </w:r>
    </w:p>
    <w:p w:rsidR="00000000" w:rsidDel="00000000" w:rsidP="00000000" w:rsidRDefault="00000000" w:rsidRPr="00000000" w14:paraId="00000036">
      <w:pPr>
        <w:pStyle w:val="Heading2"/>
        <w:jc w:val="both"/>
        <w:rPr/>
      </w:pPr>
      <w:r w:rsidDel="00000000" w:rsidR="00000000" w:rsidRPr="00000000">
        <w:rPr>
          <w:rtl w:val="0"/>
        </w:rPr>
        <w:t xml:space="preserve">Madde 11 – Adaylık koşulları</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GETAT alanında en az 10 yıllık belgelenebilir faaliyet geçmişi.</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Bilimsel araştırma, eğitim, klinik uygulama, akademik yapılanma veya uluslararası iş birliği alanlarından en az ikisinde belgelenmiş katkı.</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Katkıların bilimsel kayıt veya resmî belgeyle doğrulanabilmesi.</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Bilimsel ve mesleki etik ilkelere uygunluk.</w:t>
      </w:r>
    </w:p>
    <w:p w:rsidR="00000000" w:rsidDel="00000000" w:rsidP="00000000" w:rsidRDefault="00000000" w:rsidRPr="00000000" w14:paraId="0000003B">
      <w:pPr>
        <w:jc w:val="both"/>
        <w:rPr/>
      </w:pPr>
      <w:r w:rsidDel="00000000" w:rsidR="00000000" w:rsidRPr="00000000">
        <w:rPr>
          <w:rtl w:val="0"/>
        </w:rPr>
        <w:t xml:space="preserve">Yaş veya akademik unvan şartı aranmaz; kişisel başvuru kabul edilmez.</w:t>
      </w:r>
    </w:p>
    <w:p w:rsidR="00000000" w:rsidDel="00000000" w:rsidP="00000000" w:rsidRDefault="00000000" w:rsidRPr="00000000" w14:paraId="0000003C">
      <w:pPr>
        <w:pStyle w:val="Heading2"/>
        <w:jc w:val="both"/>
        <w:rPr/>
      </w:pPr>
      <w:r w:rsidDel="00000000" w:rsidR="00000000" w:rsidRPr="00000000">
        <w:rPr>
          <w:rtl w:val="0"/>
        </w:rPr>
        <w:t xml:space="preserve">Madde 12 – İstenen belgeler</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kategoriye ait başvuru formu </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Adayın yazılı kabul ve doğruluk beyanı.</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Güncel özgeçmiş, GETAT faaliyet dökümü ve yayın listesi.</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ve varsa Google Akademik profil bağlantıları.</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Bilimsel görev, kuruculuk, yöneticilik, eğitim programı ve ödül belgeleri.</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Yaşam boyu katkıları özetleyen en fazla 500 kelimelik gerekçe.</w:t>
      </w:r>
      <w:r w:rsidDel="00000000" w:rsidR="00000000" w:rsidRPr="00000000">
        <w:rPr>
          <w:rtl w:val="0"/>
        </w:rPr>
        <w:t xml:space="preserve">Madde 13 – Puanlama (100 puan)</w:t>
      </w:r>
    </w:p>
    <w:tbl>
      <w:tblPr>
        <w:tblStyle w:val="Table2"/>
        <w:tblW w:w="8534.0" w:type="dxa"/>
        <w:jc w:val="left"/>
        <w:tblBorders>
          <w:top w:color="4f81bd" w:space="0" w:sz="8" w:val="single"/>
          <w:bottom w:color="4f81bd" w:space="0" w:sz="8" w:val="single"/>
        </w:tblBorders>
        <w:tblLayout w:type="fixed"/>
        <w:tblLook w:val="04A0"/>
      </w:tblPr>
      <w:tblGrid>
        <w:gridCol w:w="2844"/>
        <w:gridCol w:w="3118"/>
        <w:gridCol w:w="2572"/>
        <w:tblGridChange w:id="0">
          <w:tblGrid>
            <w:gridCol w:w="2844"/>
            <w:gridCol w:w="3118"/>
            <w:gridCol w:w="2572"/>
          </w:tblGrid>
        </w:tblGridChange>
      </w:tblGrid>
      <w:tr>
        <w:trPr>
          <w:cantSplit w:val="0"/>
          <w:tblHeader w:val="0"/>
        </w:trPr>
        <w:tc>
          <w:tcPr/>
          <w:p w:rsidR="00000000" w:rsidDel="00000000" w:rsidP="00000000" w:rsidRDefault="00000000" w:rsidRPr="00000000" w14:paraId="00000043">
            <w:pPr>
              <w:jc w:val="both"/>
              <w:rPr/>
            </w:pPr>
            <w:r w:rsidDel="00000000" w:rsidR="00000000" w:rsidRPr="00000000">
              <w:rPr>
                <w:rtl w:val="0"/>
              </w:rPr>
              <w:t xml:space="preserve">Ölçüt</w:t>
            </w:r>
          </w:p>
        </w:tc>
        <w:tc>
          <w:tcPr/>
          <w:p w:rsidR="00000000" w:rsidDel="00000000" w:rsidP="00000000" w:rsidRDefault="00000000" w:rsidRPr="00000000" w14:paraId="00000044">
            <w:pPr>
              <w:jc w:val="both"/>
              <w:rPr/>
            </w:pPr>
            <w:r w:rsidDel="00000000" w:rsidR="00000000" w:rsidRPr="00000000">
              <w:rPr>
                <w:rtl w:val="0"/>
              </w:rPr>
              <w:t xml:space="preserve">Puanlama</w:t>
            </w:r>
          </w:p>
        </w:tc>
        <w:tc>
          <w:tcPr/>
          <w:p w:rsidR="00000000" w:rsidDel="00000000" w:rsidP="00000000" w:rsidRDefault="00000000" w:rsidRPr="00000000" w14:paraId="00000045">
            <w:pPr>
              <w:jc w:val="both"/>
              <w:rPr/>
            </w:pPr>
            <w:r w:rsidDel="00000000" w:rsidR="00000000" w:rsidRPr="00000000">
              <w:rPr>
                <w:rtl w:val="0"/>
              </w:rPr>
              <w:t xml:space="preserve">Azami puan</w:t>
            </w:r>
          </w:p>
        </w:tc>
      </w:tr>
      <w:tr>
        <w:trPr>
          <w:cantSplit w:val="0"/>
          <w:tblHeader w:val="0"/>
        </w:trPr>
        <w:tc>
          <w:tcPr>
            <w:vAlign w:val="center"/>
          </w:tcPr>
          <w:p w:rsidR="00000000" w:rsidDel="00000000" w:rsidP="00000000" w:rsidRDefault="00000000" w:rsidRPr="00000000" w14:paraId="00000046">
            <w:pPr>
              <w:rPr/>
            </w:pPr>
            <w:r w:rsidDel="00000000" w:rsidR="00000000" w:rsidRPr="00000000">
              <w:rPr>
                <w:rtl w:val="0"/>
              </w:rPr>
              <w:t xml:space="preserve">GETAT faaliyet süresi</w:t>
            </w:r>
          </w:p>
        </w:tc>
        <w:tc>
          <w:tcPr>
            <w:vAlign w:val="center"/>
          </w:tcPr>
          <w:p w:rsidR="00000000" w:rsidDel="00000000" w:rsidP="00000000" w:rsidRDefault="00000000" w:rsidRPr="00000000" w14:paraId="00000047">
            <w:pPr>
              <w:rPr/>
            </w:pPr>
            <w:r w:rsidDel="00000000" w:rsidR="00000000" w:rsidRPr="00000000">
              <w:rPr>
                <w:rtl w:val="0"/>
              </w:rPr>
              <w:t xml:space="preserve">10–14 yıl: 5; 15–19 yıl: 10; 20 yıl ve üzeri: 15</w:t>
            </w:r>
          </w:p>
        </w:tc>
        <w:tc>
          <w:tcPr>
            <w:vAlign w:val="center"/>
          </w:tcPr>
          <w:p w:rsidR="00000000" w:rsidDel="00000000" w:rsidP="00000000" w:rsidRDefault="00000000" w:rsidRPr="00000000" w14:paraId="00000048">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49">
            <w:pPr>
              <w:rPr/>
            </w:pPr>
            <w:r w:rsidDel="00000000" w:rsidR="00000000" w:rsidRPr="00000000">
              <w:rPr>
                <w:rtl w:val="0"/>
              </w:rPr>
              <w:t xml:space="preserve">Web of Science h-indeksi</w:t>
            </w:r>
          </w:p>
        </w:tc>
        <w:tc>
          <w:tcPr>
            <w:vAlign w:val="center"/>
          </w:tcPr>
          <w:p w:rsidR="00000000" w:rsidDel="00000000" w:rsidP="00000000" w:rsidRDefault="00000000" w:rsidRPr="00000000" w14:paraId="0000004A">
            <w:pPr>
              <w:rPr/>
            </w:pPr>
            <w:r w:rsidDel="00000000" w:rsidR="00000000" w:rsidRPr="00000000">
              <w:rPr>
                <w:rtl w:val="0"/>
              </w:rPr>
              <w:t xml:space="preserve">1–4: 3; 5–9: 6; 10–19: 10; 20+: 15</w:t>
            </w:r>
          </w:p>
        </w:tc>
        <w:tc>
          <w:tcPr>
            <w:vAlign w:val="center"/>
          </w:tcPr>
          <w:p w:rsidR="00000000" w:rsidDel="00000000" w:rsidP="00000000" w:rsidRDefault="00000000" w:rsidRPr="00000000" w14:paraId="0000004B">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4C">
            <w:pPr>
              <w:rPr/>
            </w:pPr>
            <w:r w:rsidDel="00000000" w:rsidR="00000000" w:rsidRPr="00000000">
              <w:rPr>
                <w:rtl w:val="0"/>
              </w:rPr>
              <w:t xml:space="preserve">GETAT alanında WoS yayın sayısı</w:t>
            </w:r>
          </w:p>
        </w:tc>
        <w:tc>
          <w:tcPr>
            <w:vAlign w:val="center"/>
          </w:tcPr>
          <w:p w:rsidR="00000000" w:rsidDel="00000000" w:rsidP="00000000" w:rsidRDefault="00000000" w:rsidRPr="00000000" w14:paraId="0000004D">
            <w:pPr>
              <w:rPr/>
            </w:pPr>
            <w:r w:rsidDel="00000000" w:rsidR="00000000" w:rsidRPr="00000000">
              <w:rPr>
                <w:rtl w:val="0"/>
              </w:rPr>
              <w:t xml:space="preserve">1–4: 3; 5–9: 6; 10–19: 10; 20+: 15</w:t>
            </w:r>
          </w:p>
        </w:tc>
        <w:tc>
          <w:tcPr>
            <w:vAlign w:val="center"/>
          </w:tcPr>
          <w:p w:rsidR="00000000" w:rsidDel="00000000" w:rsidP="00000000" w:rsidRDefault="00000000" w:rsidRPr="00000000" w14:paraId="0000004E">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4F">
            <w:pPr>
              <w:rPr/>
            </w:pPr>
            <w:r w:rsidDel="00000000" w:rsidR="00000000" w:rsidRPr="00000000">
              <w:rPr>
                <w:rtl w:val="0"/>
              </w:rPr>
              <w:t xml:space="preserve">Google Akademik toplam atıf</w:t>
            </w:r>
          </w:p>
        </w:tc>
        <w:tc>
          <w:tcPr>
            <w:vAlign w:val="center"/>
          </w:tcPr>
          <w:p w:rsidR="00000000" w:rsidDel="00000000" w:rsidP="00000000" w:rsidRDefault="00000000" w:rsidRPr="00000000" w14:paraId="00000050">
            <w:pPr>
              <w:rPr/>
            </w:pPr>
            <w:r w:rsidDel="00000000" w:rsidR="00000000" w:rsidRPr="00000000">
              <w:rPr>
                <w:rtl w:val="0"/>
              </w:rPr>
              <w:t xml:space="preserve">1–99: 3; 100–499: 6; 500–999: 10; 1000+: 15</w:t>
            </w:r>
          </w:p>
        </w:tc>
        <w:tc>
          <w:tcPr>
            <w:vAlign w:val="center"/>
          </w:tcPr>
          <w:p w:rsidR="00000000" w:rsidDel="00000000" w:rsidP="00000000" w:rsidRDefault="00000000" w:rsidRPr="00000000" w14:paraId="00000051">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52">
            <w:pPr>
              <w:rPr/>
            </w:pPr>
            <w:r w:rsidDel="00000000" w:rsidR="00000000" w:rsidRPr="00000000">
              <w:rPr>
                <w:rtl w:val="0"/>
              </w:rPr>
              <w:t xml:space="preserve">Bilimsel kurum/merkez/program kuruculuğu</w:t>
            </w:r>
          </w:p>
        </w:tc>
        <w:tc>
          <w:tcPr>
            <w:vAlign w:val="center"/>
          </w:tcPr>
          <w:p w:rsidR="00000000" w:rsidDel="00000000" w:rsidP="00000000" w:rsidRDefault="00000000" w:rsidRPr="00000000" w14:paraId="00000053">
            <w:pPr>
              <w:rPr/>
            </w:pPr>
            <w:r w:rsidDel="00000000" w:rsidR="00000000" w:rsidRPr="00000000">
              <w:rPr>
                <w:rtl w:val="0"/>
              </w:rPr>
              <w:t xml:space="preserve">Belgelenmiş her kuruculuk: 5</w:t>
            </w:r>
          </w:p>
        </w:tc>
        <w:tc>
          <w:tcPr>
            <w:vAlign w:val="center"/>
          </w:tcPr>
          <w:p w:rsidR="00000000" w:rsidDel="00000000" w:rsidP="00000000" w:rsidRDefault="00000000" w:rsidRPr="00000000" w14:paraId="00000054">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55">
            <w:pPr>
              <w:rPr/>
            </w:pPr>
            <w:r w:rsidDel="00000000" w:rsidR="00000000" w:rsidRPr="00000000">
              <w:rPr>
                <w:rtl w:val="0"/>
              </w:rPr>
              <w:t xml:space="preserve">Uluslararası bilimsel liderlik</w:t>
            </w:r>
          </w:p>
        </w:tc>
        <w:tc>
          <w:tcPr>
            <w:vAlign w:val="center"/>
          </w:tcPr>
          <w:p w:rsidR="00000000" w:rsidDel="00000000" w:rsidP="00000000" w:rsidRDefault="00000000" w:rsidRPr="00000000" w14:paraId="00000056">
            <w:pPr>
              <w:rPr/>
            </w:pPr>
            <w:r w:rsidDel="00000000" w:rsidR="00000000" w:rsidRPr="00000000">
              <w:rPr>
                <w:rtl w:val="0"/>
              </w:rPr>
              <w:t xml:space="preserve">Belgelenmiş her görev: 5</w:t>
            </w:r>
          </w:p>
        </w:tc>
        <w:tc>
          <w:tcPr>
            <w:vAlign w:val="center"/>
          </w:tcPr>
          <w:p w:rsidR="00000000" w:rsidDel="00000000" w:rsidP="00000000" w:rsidRDefault="00000000" w:rsidRPr="00000000" w14:paraId="00000057">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58">
            <w:pPr>
              <w:rPr/>
            </w:pPr>
            <w:r w:rsidDel="00000000" w:rsidR="00000000" w:rsidRPr="00000000">
              <w:rPr>
                <w:rtl w:val="0"/>
              </w:rPr>
              <w:t xml:space="preserve">Ulusal/uluslararası bilimsel ödüller</w:t>
            </w:r>
          </w:p>
        </w:tc>
        <w:tc>
          <w:tcPr>
            <w:vAlign w:val="center"/>
          </w:tcPr>
          <w:p w:rsidR="00000000" w:rsidDel="00000000" w:rsidP="00000000" w:rsidRDefault="00000000" w:rsidRPr="00000000" w14:paraId="00000059">
            <w:pPr>
              <w:rPr/>
            </w:pPr>
            <w:r w:rsidDel="00000000" w:rsidR="00000000" w:rsidRPr="00000000">
              <w:rPr>
                <w:rtl w:val="0"/>
              </w:rPr>
              <w:t xml:space="preserve">Doğrulanmış her ödül: 5</w:t>
            </w:r>
          </w:p>
        </w:tc>
        <w:tc>
          <w:tcPr>
            <w:vAlign w:val="center"/>
          </w:tcPr>
          <w:p w:rsidR="00000000" w:rsidDel="00000000" w:rsidP="00000000" w:rsidRDefault="00000000" w:rsidRPr="00000000" w14:paraId="0000005A">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5B">
            <w:pPr>
              <w:rPr/>
            </w:pPr>
            <w:r w:rsidDel="00000000" w:rsidR="00000000" w:rsidRPr="00000000">
              <w:rPr>
                <w:rtl w:val="0"/>
              </w:rPr>
              <w:t xml:space="preserve">GETAT eğitim programı geliştirme</w:t>
            </w:r>
          </w:p>
        </w:tc>
        <w:tc>
          <w:tcPr>
            <w:vAlign w:val="center"/>
          </w:tcPr>
          <w:p w:rsidR="00000000" w:rsidDel="00000000" w:rsidP="00000000" w:rsidRDefault="00000000" w:rsidRPr="00000000" w14:paraId="0000005C">
            <w:pPr>
              <w:rPr/>
            </w:pPr>
            <w:r w:rsidDel="00000000" w:rsidR="00000000" w:rsidRPr="00000000">
              <w:rPr>
                <w:rtl w:val="0"/>
              </w:rPr>
              <w:t xml:space="preserve">Belgelenmiş her program: 5</w:t>
            </w:r>
          </w:p>
        </w:tc>
        <w:tc>
          <w:tcPr>
            <w:vAlign w:val="center"/>
          </w:tcPr>
          <w:p w:rsidR="00000000" w:rsidDel="00000000" w:rsidP="00000000" w:rsidRDefault="00000000" w:rsidRPr="00000000" w14:paraId="0000005D">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5E">
            <w:pPr>
              <w:jc w:val="both"/>
              <w:rPr/>
            </w:pPr>
            <w:r w:rsidDel="00000000" w:rsidR="00000000" w:rsidRPr="00000000">
              <w:rPr>
                <w:rtl w:val="0"/>
              </w:rPr>
              <w:t xml:space="preserve">TOPLAM</w:t>
            </w:r>
          </w:p>
        </w:tc>
        <w:tc>
          <w:tcPr>
            <w:vAlign w:val="center"/>
          </w:tcPr>
          <w:p w:rsidR="00000000" w:rsidDel="00000000" w:rsidP="00000000" w:rsidRDefault="00000000" w:rsidRPr="00000000" w14:paraId="0000005F">
            <w:pPr>
              <w:jc w:val="both"/>
              <w:rPr/>
            </w:pPr>
            <w:r w:rsidDel="00000000" w:rsidR="00000000" w:rsidRPr="00000000">
              <w:rPr>
                <w:rtl w:val="0"/>
              </w:rPr>
            </w:r>
          </w:p>
        </w:tc>
        <w:tc>
          <w:tcPr>
            <w:vAlign w:val="center"/>
          </w:tcPr>
          <w:p w:rsidR="00000000" w:rsidDel="00000000" w:rsidP="00000000" w:rsidRDefault="00000000" w:rsidRPr="00000000" w14:paraId="00000060">
            <w:pPr>
              <w:jc w:val="center"/>
              <w:rPr/>
            </w:pPr>
            <w:r w:rsidDel="00000000" w:rsidR="00000000" w:rsidRPr="00000000">
              <w:rPr>
                <w:rtl w:val="0"/>
              </w:rPr>
              <w:t xml:space="preserve">100</w:t>
            </w:r>
          </w:p>
        </w:tc>
      </w:tr>
    </w:tbl>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pStyle w:val="Heading2"/>
        <w:jc w:val="both"/>
        <w:rPr/>
      </w:pPr>
      <w:r w:rsidDel="00000000" w:rsidR="00000000" w:rsidRPr="00000000">
        <w:rPr>
          <w:rtl w:val="0"/>
        </w:rPr>
        <w:t xml:space="preserve">Madde 14 – Ödülün belirlenmesi</w:t>
      </w:r>
    </w:p>
    <w:p w:rsidR="00000000" w:rsidDel="00000000" w:rsidP="00000000" w:rsidRDefault="00000000" w:rsidRPr="00000000" w14:paraId="00000063">
      <w:pPr>
        <w:jc w:val="both"/>
        <w:rPr/>
      </w:pPr>
      <w:r w:rsidDel="00000000" w:rsidR="00000000" w:rsidRPr="00000000">
        <w:rPr>
          <w:rtl w:val="0"/>
        </w:rPr>
        <w:t xml:space="preserve">Adaylar puanlarına göre sıralanır; en yüksek puanlı üç aday arasından ödül sahibi belirlenir. Eşitlikte faaliyet süresi, uluslararası öncülük görevleri ve bilimsel yayın göstergeleri sırasıyla dikkate alınır.</w:t>
      </w:r>
    </w:p>
    <w:p w:rsidR="00000000" w:rsidDel="00000000" w:rsidP="00000000" w:rsidRDefault="00000000" w:rsidRPr="00000000" w14:paraId="00000064">
      <w:pPr>
        <w:pStyle w:val="Heading1"/>
        <w:jc w:val="both"/>
        <w:rPr/>
      </w:pPr>
      <w:r w:rsidDel="00000000" w:rsidR="00000000" w:rsidRPr="00000000">
        <w:rPr>
          <w:rtl w:val="0"/>
        </w:rPr>
        <w:t xml:space="preserve">DÖRDÜNCÜ BÖLÜM – Sabuncuoğlu Şerafeddin Bilim Ödülü</w:t>
      </w:r>
    </w:p>
    <w:p w:rsidR="00000000" w:rsidDel="00000000" w:rsidP="00000000" w:rsidRDefault="00000000" w:rsidRPr="00000000" w14:paraId="00000065">
      <w:pPr>
        <w:pStyle w:val="Heading2"/>
        <w:jc w:val="both"/>
        <w:rPr/>
      </w:pPr>
      <w:r w:rsidDel="00000000" w:rsidR="00000000" w:rsidRPr="00000000">
        <w:rPr>
          <w:rtl w:val="0"/>
        </w:rPr>
        <w:t xml:space="preserve">Madde 15 – Amaç</w:t>
      </w:r>
    </w:p>
    <w:p w:rsidR="00000000" w:rsidDel="00000000" w:rsidP="00000000" w:rsidRDefault="00000000" w:rsidRPr="00000000" w14:paraId="00000066">
      <w:pPr>
        <w:jc w:val="both"/>
        <w:rPr/>
      </w:pPr>
      <w:r w:rsidDel="00000000" w:rsidR="00000000" w:rsidRPr="00000000">
        <w:rPr>
          <w:rtl w:val="0"/>
        </w:rPr>
        <w:t xml:space="preserve">GETAT alanında bilimsel yayınları ve araştırma performansıyla öne çıkan araştırmacıların akademik üretkenliğini ve bilimsel görünürlüğünü ödüllendirmek.</w:t>
      </w:r>
    </w:p>
    <w:p w:rsidR="00000000" w:rsidDel="00000000" w:rsidP="00000000" w:rsidRDefault="00000000" w:rsidRPr="00000000" w14:paraId="00000067">
      <w:pPr>
        <w:pStyle w:val="Heading2"/>
        <w:jc w:val="both"/>
        <w:rPr/>
      </w:pPr>
      <w:r w:rsidDel="00000000" w:rsidR="00000000" w:rsidRPr="00000000">
        <w:rPr>
          <w:rtl w:val="0"/>
        </w:rPr>
        <w:t xml:space="preserve">Madde 16 – Adaylık koşulları</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Core Collection’da indekslenen en az beş GETAT ilişkili araştırma veya derleme yayını.</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Bu yayınlardan en az üçünün son beş yılda yayımlanmış olması.</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Bibliyografik kayıtların doğrulanabilir olması ve bilimsel etik beyanı.</w:t>
      </w:r>
    </w:p>
    <w:p w:rsidR="00000000" w:rsidDel="00000000" w:rsidP="00000000" w:rsidRDefault="00000000" w:rsidRPr="00000000" w14:paraId="0000006B">
      <w:pPr>
        <w:jc w:val="both"/>
        <w:rPr/>
      </w:pPr>
      <w:r w:rsidDel="00000000" w:rsidR="00000000" w:rsidRPr="00000000">
        <w:rPr>
          <w:rtl w:val="0"/>
        </w:rPr>
        <w:t xml:space="preserve">Yaş veya akademik unvan şartı aranmaz. Kişisel başvuru ve aday gösterme kabul edilir.</w:t>
      </w:r>
    </w:p>
    <w:p w:rsidR="00000000" w:rsidDel="00000000" w:rsidP="00000000" w:rsidRDefault="00000000" w:rsidRPr="00000000" w14:paraId="0000006C">
      <w:pPr>
        <w:pStyle w:val="Heading2"/>
        <w:jc w:val="both"/>
        <w:rPr/>
      </w:pPr>
      <w:r w:rsidDel="00000000" w:rsidR="00000000" w:rsidRPr="00000000">
        <w:rPr>
          <w:rtl w:val="0"/>
        </w:rPr>
        <w:t xml:space="preserve">Madde 17 – İstenen belgeler</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kategoriye ait başvuru formu.</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Güncel özgeçmiş.</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ve Google Akademik profil bağlantıları, tarihli gösterge ekran görüntüleri.</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GETAT yayınlarının DOI/kayıt listesi; son beş yıllık yayınların ayrı listesi.</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İlk veya sorumlu yazarlık listesi </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Adayın yazılı kabul ve doğruluk beyanı.</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 gösterilmiş ise en fazla 500 kelimeden oluşan gerekçe</w:t>
      </w:r>
    </w:p>
    <w:p w:rsidR="00000000" w:rsidDel="00000000" w:rsidP="00000000" w:rsidRDefault="00000000" w:rsidRPr="00000000" w14:paraId="00000074">
      <w:pPr>
        <w:jc w:val="both"/>
        <w:rPr/>
      </w:pPr>
      <w:r w:rsidDel="00000000" w:rsidR="00000000" w:rsidRPr="00000000">
        <w:rPr>
          <w:rtl w:val="0"/>
        </w:rPr>
        <w:t xml:space="preserve">Makale tam metinleri istenmez.</w:t>
      </w:r>
    </w:p>
    <w:p w:rsidR="00000000" w:rsidDel="00000000" w:rsidP="00000000" w:rsidRDefault="00000000" w:rsidRPr="00000000" w14:paraId="00000075">
      <w:pPr>
        <w:pStyle w:val="Heading2"/>
        <w:jc w:val="both"/>
        <w:rPr/>
      </w:pPr>
      <w:r w:rsidDel="00000000" w:rsidR="00000000" w:rsidRPr="00000000">
        <w:rPr>
          <w:rtl w:val="0"/>
        </w:rPr>
        <w:t xml:space="preserve">Madde 18 – Puanlama (100 puan)</w:t>
      </w:r>
    </w:p>
    <w:tbl>
      <w:tblPr>
        <w:tblStyle w:val="Table3"/>
        <w:tblW w:w="9518.0" w:type="dxa"/>
        <w:jc w:val="center"/>
        <w:tblBorders>
          <w:top w:color="4f81bd" w:space="0" w:sz="8" w:val="single"/>
          <w:bottom w:color="4f81bd" w:space="0" w:sz="8" w:val="single"/>
        </w:tblBorders>
        <w:tblLayout w:type="fixed"/>
        <w:tblLook w:val="04A0"/>
      </w:tblPr>
      <w:tblGrid>
        <w:gridCol w:w="3172"/>
        <w:gridCol w:w="3173"/>
        <w:gridCol w:w="3173"/>
        <w:tblGridChange w:id="0">
          <w:tblGrid>
            <w:gridCol w:w="3172"/>
            <w:gridCol w:w="3173"/>
            <w:gridCol w:w="3173"/>
          </w:tblGrid>
        </w:tblGridChange>
      </w:tblGrid>
      <w:tr>
        <w:trPr>
          <w:cantSplit w:val="0"/>
          <w:tblHeader w:val="0"/>
        </w:trPr>
        <w:tc>
          <w:tcPr/>
          <w:p w:rsidR="00000000" w:rsidDel="00000000" w:rsidP="00000000" w:rsidRDefault="00000000" w:rsidRPr="00000000" w14:paraId="00000076">
            <w:pPr>
              <w:jc w:val="both"/>
              <w:rPr/>
            </w:pPr>
            <w:r w:rsidDel="00000000" w:rsidR="00000000" w:rsidRPr="00000000">
              <w:rPr>
                <w:rtl w:val="0"/>
              </w:rPr>
              <w:t xml:space="preserve">Ölçüt</w:t>
            </w:r>
          </w:p>
        </w:tc>
        <w:tc>
          <w:tcPr/>
          <w:p w:rsidR="00000000" w:rsidDel="00000000" w:rsidP="00000000" w:rsidRDefault="00000000" w:rsidRPr="00000000" w14:paraId="00000077">
            <w:pPr>
              <w:jc w:val="both"/>
              <w:rPr/>
            </w:pPr>
            <w:r w:rsidDel="00000000" w:rsidR="00000000" w:rsidRPr="00000000">
              <w:rPr>
                <w:rtl w:val="0"/>
              </w:rPr>
              <w:t xml:space="preserve">Puanlama</w:t>
            </w:r>
          </w:p>
        </w:tc>
        <w:tc>
          <w:tcPr/>
          <w:p w:rsidR="00000000" w:rsidDel="00000000" w:rsidP="00000000" w:rsidRDefault="00000000" w:rsidRPr="00000000" w14:paraId="00000078">
            <w:pPr>
              <w:jc w:val="both"/>
              <w:rPr/>
            </w:pPr>
            <w:r w:rsidDel="00000000" w:rsidR="00000000" w:rsidRPr="00000000">
              <w:rPr>
                <w:rtl w:val="0"/>
              </w:rPr>
              <w:t xml:space="preserve">Azami puan</w:t>
            </w:r>
          </w:p>
        </w:tc>
      </w:tr>
      <w:tr>
        <w:trPr>
          <w:cantSplit w:val="0"/>
          <w:tblHeader w:val="0"/>
        </w:trPr>
        <w:tc>
          <w:tcPr>
            <w:vAlign w:val="center"/>
          </w:tcPr>
          <w:p w:rsidR="00000000" w:rsidDel="00000000" w:rsidP="00000000" w:rsidRDefault="00000000" w:rsidRPr="00000000" w14:paraId="00000079">
            <w:pPr>
              <w:rPr/>
            </w:pPr>
            <w:r w:rsidDel="00000000" w:rsidR="00000000" w:rsidRPr="00000000">
              <w:rPr>
                <w:rtl w:val="0"/>
              </w:rPr>
              <w:t xml:space="preserve">GETAT alanındaki WoS yayınları</w:t>
            </w:r>
          </w:p>
        </w:tc>
        <w:tc>
          <w:tcPr>
            <w:vAlign w:val="center"/>
          </w:tcPr>
          <w:p w:rsidR="00000000" w:rsidDel="00000000" w:rsidP="00000000" w:rsidRDefault="00000000" w:rsidRPr="00000000" w14:paraId="0000007A">
            <w:pPr>
              <w:jc w:val="both"/>
              <w:rPr/>
            </w:pPr>
            <w:r w:rsidDel="00000000" w:rsidR="00000000" w:rsidRPr="00000000">
              <w:rPr>
                <w:rtl w:val="0"/>
              </w:rPr>
              <w:t xml:space="preserve">5–9: 10; 10–19: 20; 20+: 25</w:t>
            </w:r>
          </w:p>
        </w:tc>
        <w:tc>
          <w:tcPr>
            <w:vAlign w:val="center"/>
          </w:tcPr>
          <w:p w:rsidR="00000000" w:rsidDel="00000000" w:rsidP="00000000" w:rsidRDefault="00000000" w:rsidRPr="00000000" w14:paraId="0000007B">
            <w:pPr>
              <w:jc w:val="center"/>
              <w:rPr/>
            </w:pPr>
            <w:r w:rsidDel="00000000" w:rsidR="00000000" w:rsidRPr="00000000">
              <w:rPr>
                <w:rtl w:val="0"/>
              </w:rPr>
              <w:t xml:space="preserve">25</w:t>
            </w:r>
          </w:p>
        </w:tc>
      </w:tr>
      <w:tr>
        <w:trPr>
          <w:cantSplit w:val="0"/>
          <w:tblHeader w:val="0"/>
        </w:trPr>
        <w:tc>
          <w:tcPr>
            <w:vAlign w:val="center"/>
          </w:tcPr>
          <w:p w:rsidR="00000000" w:rsidDel="00000000" w:rsidP="00000000" w:rsidRDefault="00000000" w:rsidRPr="00000000" w14:paraId="0000007C">
            <w:pPr>
              <w:rPr/>
            </w:pPr>
            <w:r w:rsidDel="00000000" w:rsidR="00000000" w:rsidRPr="00000000">
              <w:rPr>
                <w:rtl w:val="0"/>
              </w:rPr>
              <w:t xml:space="preserve">Son beş yıldaki GETAT yayınları</w:t>
            </w:r>
          </w:p>
        </w:tc>
        <w:tc>
          <w:tcPr>
            <w:vAlign w:val="center"/>
          </w:tcPr>
          <w:p w:rsidR="00000000" w:rsidDel="00000000" w:rsidP="00000000" w:rsidRDefault="00000000" w:rsidRPr="00000000" w14:paraId="0000007D">
            <w:pPr>
              <w:jc w:val="both"/>
              <w:rPr/>
            </w:pPr>
            <w:r w:rsidDel="00000000" w:rsidR="00000000" w:rsidRPr="00000000">
              <w:rPr>
                <w:rtl w:val="0"/>
              </w:rPr>
              <w:t xml:space="preserve">3–4: 5; 5–9: 10; 10+: 15</w:t>
            </w:r>
          </w:p>
        </w:tc>
        <w:tc>
          <w:tcPr>
            <w:vAlign w:val="center"/>
          </w:tcPr>
          <w:p w:rsidR="00000000" w:rsidDel="00000000" w:rsidP="00000000" w:rsidRDefault="00000000" w:rsidRPr="00000000" w14:paraId="0000007E">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7F">
            <w:pPr>
              <w:rPr/>
            </w:pPr>
            <w:r w:rsidDel="00000000" w:rsidR="00000000" w:rsidRPr="00000000">
              <w:rPr>
                <w:rtl w:val="0"/>
              </w:rPr>
              <w:t xml:space="preserve">Web of Science h-indeksi</w:t>
            </w:r>
          </w:p>
        </w:tc>
        <w:tc>
          <w:tcPr>
            <w:vAlign w:val="center"/>
          </w:tcPr>
          <w:p w:rsidR="00000000" w:rsidDel="00000000" w:rsidP="00000000" w:rsidRDefault="00000000" w:rsidRPr="00000000" w14:paraId="00000080">
            <w:pPr>
              <w:jc w:val="both"/>
              <w:rPr/>
            </w:pPr>
            <w:r w:rsidDel="00000000" w:rsidR="00000000" w:rsidRPr="00000000">
              <w:rPr>
                <w:rtl w:val="0"/>
              </w:rPr>
              <w:t xml:space="preserve">1–4: 5; 5–9: 10; 10–14: 15; 15+: 20</w:t>
            </w:r>
          </w:p>
        </w:tc>
        <w:tc>
          <w:tcPr>
            <w:vAlign w:val="center"/>
          </w:tcPr>
          <w:p w:rsidR="00000000" w:rsidDel="00000000" w:rsidP="00000000" w:rsidRDefault="00000000" w:rsidRPr="00000000" w14:paraId="00000081">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82">
            <w:pPr>
              <w:rPr/>
            </w:pPr>
            <w:r w:rsidDel="00000000" w:rsidR="00000000" w:rsidRPr="00000000">
              <w:rPr>
                <w:rtl w:val="0"/>
              </w:rPr>
              <w:t xml:space="preserve">Web of Science toplam atıf</w:t>
            </w:r>
          </w:p>
        </w:tc>
        <w:tc>
          <w:tcPr>
            <w:vAlign w:val="center"/>
          </w:tcPr>
          <w:p w:rsidR="00000000" w:rsidDel="00000000" w:rsidP="00000000" w:rsidRDefault="00000000" w:rsidRPr="00000000" w14:paraId="00000083">
            <w:pPr>
              <w:jc w:val="both"/>
              <w:rPr/>
            </w:pPr>
            <w:r w:rsidDel="00000000" w:rsidR="00000000" w:rsidRPr="00000000">
              <w:rPr>
                <w:rtl w:val="0"/>
              </w:rPr>
              <w:t xml:space="preserve">1–49: 5; 50–149: 10; 150–299: 15; 300+: 20</w:t>
            </w:r>
          </w:p>
        </w:tc>
        <w:tc>
          <w:tcPr>
            <w:vAlign w:val="center"/>
          </w:tcPr>
          <w:p w:rsidR="00000000" w:rsidDel="00000000" w:rsidP="00000000" w:rsidRDefault="00000000" w:rsidRPr="00000000" w14:paraId="00000084">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85">
            <w:pPr>
              <w:rPr/>
            </w:pPr>
            <w:r w:rsidDel="00000000" w:rsidR="00000000" w:rsidRPr="00000000">
              <w:rPr>
                <w:rtl w:val="0"/>
              </w:rPr>
              <w:t xml:space="preserve">Google Akademik h-indeksi</w:t>
            </w:r>
          </w:p>
        </w:tc>
        <w:tc>
          <w:tcPr>
            <w:vAlign w:val="center"/>
          </w:tcPr>
          <w:p w:rsidR="00000000" w:rsidDel="00000000" w:rsidP="00000000" w:rsidRDefault="00000000" w:rsidRPr="00000000" w14:paraId="00000086">
            <w:pPr>
              <w:jc w:val="both"/>
              <w:rPr/>
            </w:pPr>
            <w:r w:rsidDel="00000000" w:rsidR="00000000" w:rsidRPr="00000000">
              <w:rPr>
                <w:rtl w:val="0"/>
              </w:rPr>
              <w:t xml:space="preserve">1–4: 2; 5–9: 5; 10–19: 8; 20+: 10</w:t>
            </w:r>
          </w:p>
        </w:tc>
        <w:tc>
          <w:tcPr>
            <w:vAlign w:val="center"/>
          </w:tcPr>
          <w:p w:rsidR="00000000" w:rsidDel="00000000" w:rsidP="00000000" w:rsidRDefault="00000000" w:rsidRPr="00000000" w14:paraId="00000087">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88">
            <w:pPr>
              <w:rPr/>
            </w:pPr>
            <w:r w:rsidDel="00000000" w:rsidR="00000000" w:rsidRPr="00000000">
              <w:rPr>
                <w:rtl w:val="0"/>
              </w:rPr>
              <w:t xml:space="preserve">İlk/sorumlu yazarlı GETAT yayınları</w:t>
            </w:r>
          </w:p>
        </w:tc>
        <w:tc>
          <w:tcPr>
            <w:vAlign w:val="center"/>
          </w:tcPr>
          <w:p w:rsidR="00000000" w:rsidDel="00000000" w:rsidP="00000000" w:rsidRDefault="00000000" w:rsidRPr="00000000" w14:paraId="00000089">
            <w:pPr>
              <w:jc w:val="both"/>
              <w:rPr/>
            </w:pPr>
            <w:r w:rsidDel="00000000" w:rsidR="00000000" w:rsidRPr="00000000">
              <w:rPr>
                <w:rtl w:val="0"/>
              </w:rPr>
              <w:t xml:space="preserve">1–2: 3; 3–4: 6; 5+: 10</w:t>
            </w:r>
          </w:p>
        </w:tc>
        <w:tc>
          <w:tcPr>
            <w:vAlign w:val="center"/>
          </w:tcPr>
          <w:p w:rsidR="00000000" w:rsidDel="00000000" w:rsidP="00000000" w:rsidRDefault="00000000" w:rsidRPr="00000000" w14:paraId="0000008A">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8B">
            <w:pPr>
              <w:jc w:val="both"/>
              <w:rPr/>
            </w:pPr>
            <w:r w:rsidDel="00000000" w:rsidR="00000000" w:rsidRPr="00000000">
              <w:rPr>
                <w:rtl w:val="0"/>
              </w:rPr>
              <w:t xml:space="preserve">TOPLAM</w:t>
            </w:r>
          </w:p>
        </w:tc>
        <w:tc>
          <w:tcPr>
            <w:vAlign w:val="center"/>
          </w:tcPr>
          <w:p w:rsidR="00000000" w:rsidDel="00000000" w:rsidP="00000000" w:rsidRDefault="00000000" w:rsidRPr="00000000" w14:paraId="0000008C">
            <w:pPr>
              <w:jc w:val="both"/>
              <w:rPr/>
            </w:pPr>
            <w:r w:rsidDel="00000000" w:rsidR="00000000" w:rsidRPr="00000000">
              <w:rPr>
                <w:rtl w:val="0"/>
              </w:rPr>
            </w:r>
          </w:p>
        </w:tc>
        <w:tc>
          <w:tcPr>
            <w:vAlign w:val="center"/>
          </w:tcPr>
          <w:p w:rsidR="00000000" w:rsidDel="00000000" w:rsidP="00000000" w:rsidRDefault="00000000" w:rsidRPr="00000000" w14:paraId="0000008D">
            <w:pPr>
              <w:jc w:val="center"/>
              <w:rPr/>
            </w:pPr>
            <w:r w:rsidDel="00000000" w:rsidR="00000000" w:rsidRPr="00000000">
              <w:rPr>
                <w:rtl w:val="0"/>
              </w:rPr>
              <w:t xml:space="preserve">100</w:t>
            </w:r>
          </w:p>
        </w:tc>
      </w:tr>
    </w:tbl>
    <w:p w:rsidR="00000000" w:rsidDel="00000000" w:rsidP="00000000" w:rsidRDefault="00000000" w:rsidRPr="00000000" w14:paraId="0000008E">
      <w:pPr>
        <w:pStyle w:val="Heading2"/>
        <w:jc w:val="both"/>
        <w:rPr/>
      </w:pPr>
      <w:r w:rsidDel="00000000" w:rsidR="00000000" w:rsidRPr="00000000">
        <w:rPr>
          <w:rtl w:val="0"/>
        </w:rPr>
        <w:t xml:space="preserve">Madde 19 – Doğrulama ve karar</w:t>
      </w:r>
    </w:p>
    <w:p w:rsidR="00000000" w:rsidDel="00000000" w:rsidP="00000000" w:rsidRDefault="00000000" w:rsidRPr="00000000" w14:paraId="0000008F">
      <w:pPr>
        <w:jc w:val="both"/>
        <w:rPr/>
      </w:pPr>
      <w:r w:rsidDel="00000000" w:rsidR="00000000" w:rsidRPr="00000000">
        <w:rPr>
          <w:rtl w:val="0"/>
        </w:rPr>
        <w:t xml:space="preserve">Web of Science temel, Google Akademik tamamlayıcı kaynaktır; iki veri tabanındaki atıflar toplanmaz. Tüm adaylarda aynı veri kesim tarihi kullanılır. GETAT ilişkisi başlık, özet, anahtar kelime ve DOI üzerinden doğrulanır. Eşitlikte GETAT alanındaki WoS yayın sayısı, bu yayınların atıfları ve son beş yıldaki yayın sayısı dikkate alınır.</w:t>
      </w:r>
    </w:p>
    <w:p w:rsidR="00000000" w:rsidDel="00000000" w:rsidP="00000000" w:rsidRDefault="00000000" w:rsidRPr="00000000" w14:paraId="00000090">
      <w:pPr>
        <w:pStyle w:val="Heading1"/>
        <w:jc w:val="both"/>
        <w:rPr/>
      </w:pPr>
      <w:r w:rsidDel="00000000" w:rsidR="00000000" w:rsidRPr="00000000">
        <w:rPr>
          <w:rtl w:val="0"/>
        </w:rPr>
        <w:t xml:space="preserve">BEŞİNCİ BÖLÜM – Merkez Efendi GETAT Uygulama Merkezi Ödülü</w:t>
      </w:r>
    </w:p>
    <w:p w:rsidR="00000000" w:rsidDel="00000000" w:rsidP="00000000" w:rsidRDefault="00000000" w:rsidRPr="00000000" w14:paraId="00000091">
      <w:pPr>
        <w:pStyle w:val="Heading2"/>
        <w:jc w:val="both"/>
        <w:rPr/>
      </w:pPr>
      <w:r w:rsidDel="00000000" w:rsidR="00000000" w:rsidRPr="00000000">
        <w:rPr>
          <w:rtl w:val="0"/>
        </w:rPr>
        <w:t xml:space="preserve">Madde 20 – Amaç ve kapsam</w:t>
      </w:r>
    </w:p>
    <w:p w:rsidR="00000000" w:rsidDel="00000000" w:rsidP="00000000" w:rsidRDefault="00000000" w:rsidRPr="00000000" w14:paraId="00000092">
      <w:pPr>
        <w:jc w:val="both"/>
        <w:rPr/>
      </w:pPr>
      <w:r w:rsidDel="00000000" w:rsidR="00000000" w:rsidRPr="00000000">
        <w:rPr>
          <w:rtl w:val="0"/>
        </w:rPr>
        <w:t xml:space="preserve">Türkiye’de faaliyet gösteren, T.C. Sağlık Bakanlığı tarafından yetkilendirilmiş GETAT uygulama merkezlerinin hizmet sunumu, eğitim, bilimsel faaliyetler, hasta güvenliği ve kurumsal gelişim alanlarındaki belgelenebilir başarılarını teşvik etmek. Bu kategori yalnızca Türkiye’deki yetkili uygulama merkezlerine açıktır.</w:t>
      </w:r>
    </w:p>
    <w:p w:rsidR="00000000" w:rsidDel="00000000" w:rsidP="00000000" w:rsidRDefault="00000000" w:rsidRPr="00000000" w14:paraId="00000093">
      <w:pPr>
        <w:pStyle w:val="Heading2"/>
        <w:jc w:val="both"/>
        <w:rPr/>
      </w:pPr>
      <w:r w:rsidDel="00000000" w:rsidR="00000000" w:rsidRPr="00000000">
        <w:rPr>
          <w:rtl w:val="0"/>
        </w:rPr>
        <w:t xml:space="preserve">Madde 21 – Adaylık koşulları</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Türkiye Cumhuriyeti sınırları içinde faaliyet göstermek ve T.C. Sağlık Bakanlığı tarafından GETAT uygulama merkezi olarak yetkilendirilmiş olmak.</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Başvuru tarihi itibarıyla en az iki yıldır faaliyet göstermek.</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Geçerli yetki/faaliyet belgelerine ve son iki yıllık doğrulanabilir faaliyet kayıtlarına sahip olmak.</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Hasta güvenliği, kalite yönetimi ve klinik kayıt sistemine sahip olmak.</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mevzuata uygun çalışmak; eğitim, araştırma veya kurumsal gelişim faaliyeti yürütmek.</w:t>
      </w:r>
    </w:p>
    <w:p w:rsidR="00000000" w:rsidDel="00000000" w:rsidP="00000000" w:rsidRDefault="00000000" w:rsidRPr="00000000" w14:paraId="00000099">
      <w:pPr>
        <w:jc w:val="both"/>
        <w:rPr/>
      </w:pPr>
      <w:r w:rsidDel="00000000" w:rsidR="00000000" w:rsidRPr="00000000">
        <w:rPr>
          <w:rtl w:val="0"/>
        </w:rPr>
        <w:t xml:space="preserve">Türkiye dışındaki merkezler ve yalnızca GETAT uygulama ünitesi statüsündeki kuruluşlar başvuramaz.</w:t>
      </w:r>
    </w:p>
    <w:p w:rsidR="00000000" w:rsidDel="00000000" w:rsidP="00000000" w:rsidRDefault="00000000" w:rsidRPr="00000000" w14:paraId="0000009A">
      <w:pPr>
        <w:pStyle w:val="Heading2"/>
        <w:jc w:val="both"/>
        <w:rPr/>
      </w:pPr>
      <w:r w:rsidDel="00000000" w:rsidR="00000000" w:rsidRPr="00000000">
        <w:rPr>
          <w:rtl w:val="0"/>
        </w:rPr>
        <w:t xml:space="preserve">Madde 22 – Başvuru ve belgeler</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Merkezler bağlı oldukları kurumun yetkili temsilcisi aracılığıyla başvurabilir veya aday gösterilebilir. Aday gösterme için kurum yöneticisinin yazılı kabulü gerekir.</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kategoriye ait başvuru formu</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Kurumsal başvuru ve yönetici onay yazısı.</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T.C. Sağlık Bakanlığı GETAT uygulama merkezi yetki belgesi ve faaliyet başlangıç kaydı.</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Yetkilendirilmiş uygulama alanları ve personel bilgileri.</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Son iki yıllık faaliyet ve eğitim raporları.</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Son iki yıldaki merkez adresli WoS yayınlarının listesi.</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Hasta güvenliği, advers olay kaydı, kalite yönetimi ve klinik sonuç izleme belgeleri.</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Kurumsal yazılı kabul ve doğruluk beyanı.</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 gösterilmiş ise en fazla 500 kelimeden oluşan gerekçe</w:t>
      </w:r>
    </w:p>
    <w:p w:rsidR="00000000" w:rsidDel="00000000" w:rsidP="00000000" w:rsidRDefault="00000000" w:rsidRPr="00000000" w14:paraId="000000A5">
      <w:pPr>
        <w:jc w:val="both"/>
        <w:rPr/>
      </w:pPr>
      <w:r w:rsidDel="00000000" w:rsidR="00000000" w:rsidRPr="00000000">
        <w:rPr>
          <w:rtl w:val="0"/>
        </w:rPr>
        <w:t xml:space="preserve">Kişisel sağlık verileri ve hasta dosyaları talep edilmez.</w:t>
      </w:r>
    </w:p>
    <w:p w:rsidR="00000000" w:rsidDel="00000000" w:rsidP="00000000" w:rsidRDefault="00000000" w:rsidRPr="00000000" w14:paraId="000000A6">
      <w:pPr>
        <w:pStyle w:val="Heading2"/>
        <w:jc w:val="both"/>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2"/>
        <w:jc w:val="both"/>
        <w:rPr/>
      </w:pPr>
      <w:r w:rsidDel="00000000" w:rsidR="00000000" w:rsidRPr="00000000">
        <w:rPr>
          <w:rtl w:val="0"/>
        </w:rPr>
        <w:t xml:space="preserve">Madde 23 – Puanlama (100 puan)</w:t>
      </w:r>
    </w:p>
    <w:tbl>
      <w:tblPr>
        <w:tblStyle w:val="Table4"/>
        <w:tblW w:w="9518.0" w:type="dxa"/>
        <w:jc w:val="center"/>
        <w:tblBorders>
          <w:top w:color="4f81bd" w:space="0" w:sz="8" w:val="single"/>
          <w:bottom w:color="4f81bd" w:space="0" w:sz="8" w:val="single"/>
        </w:tblBorders>
        <w:tblLayout w:type="fixed"/>
        <w:tblLook w:val="04A0"/>
      </w:tblPr>
      <w:tblGrid>
        <w:gridCol w:w="3172"/>
        <w:gridCol w:w="3632"/>
        <w:gridCol w:w="2714"/>
        <w:tblGridChange w:id="0">
          <w:tblGrid>
            <w:gridCol w:w="3172"/>
            <w:gridCol w:w="3632"/>
            <w:gridCol w:w="2714"/>
          </w:tblGrid>
        </w:tblGridChange>
      </w:tblGrid>
      <w:tr>
        <w:trPr>
          <w:cantSplit w:val="0"/>
          <w:tblHeader w:val="0"/>
        </w:trPr>
        <w:tc>
          <w:tcPr/>
          <w:p w:rsidR="00000000" w:rsidDel="00000000" w:rsidP="00000000" w:rsidRDefault="00000000" w:rsidRPr="00000000" w14:paraId="000000A8">
            <w:pPr>
              <w:jc w:val="both"/>
              <w:rPr/>
            </w:pPr>
            <w:r w:rsidDel="00000000" w:rsidR="00000000" w:rsidRPr="00000000">
              <w:rPr>
                <w:rtl w:val="0"/>
              </w:rPr>
              <w:t xml:space="preserve">Ölçüt</w:t>
            </w:r>
          </w:p>
        </w:tc>
        <w:tc>
          <w:tcPr/>
          <w:p w:rsidR="00000000" w:rsidDel="00000000" w:rsidP="00000000" w:rsidRDefault="00000000" w:rsidRPr="00000000" w14:paraId="000000A9">
            <w:pPr>
              <w:jc w:val="both"/>
              <w:rPr/>
            </w:pPr>
            <w:r w:rsidDel="00000000" w:rsidR="00000000" w:rsidRPr="00000000">
              <w:rPr>
                <w:rtl w:val="0"/>
              </w:rPr>
              <w:t xml:space="preserve">Puanlama</w:t>
            </w:r>
          </w:p>
        </w:tc>
        <w:tc>
          <w:tcPr/>
          <w:p w:rsidR="00000000" w:rsidDel="00000000" w:rsidP="00000000" w:rsidRDefault="00000000" w:rsidRPr="00000000" w14:paraId="000000AA">
            <w:pPr>
              <w:jc w:val="both"/>
              <w:rPr/>
            </w:pPr>
            <w:r w:rsidDel="00000000" w:rsidR="00000000" w:rsidRPr="00000000">
              <w:rPr>
                <w:rtl w:val="0"/>
              </w:rPr>
              <w:t xml:space="preserve">Azami puan</w:t>
            </w:r>
          </w:p>
        </w:tc>
      </w:tr>
      <w:tr>
        <w:trPr>
          <w:cantSplit w:val="0"/>
          <w:tblHeader w:val="0"/>
        </w:trPr>
        <w:tc>
          <w:tcPr>
            <w:vAlign w:val="center"/>
          </w:tcPr>
          <w:p w:rsidR="00000000" w:rsidDel="00000000" w:rsidP="00000000" w:rsidRDefault="00000000" w:rsidRPr="00000000" w14:paraId="000000AB">
            <w:pPr>
              <w:rPr/>
            </w:pPr>
            <w:r w:rsidDel="00000000" w:rsidR="00000000" w:rsidRPr="00000000">
              <w:rPr>
                <w:rtl w:val="0"/>
              </w:rPr>
              <w:t xml:space="preserve">Faaliyet süresi</w:t>
            </w:r>
          </w:p>
        </w:tc>
        <w:tc>
          <w:tcPr>
            <w:vAlign w:val="center"/>
          </w:tcPr>
          <w:p w:rsidR="00000000" w:rsidDel="00000000" w:rsidP="00000000" w:rsidRDefault="00000000" w:rsidRPr="00000000" w14:paraId="000000AC">
            <w:pPr>
              <w:rPr/>
            </w:pPr>
            <w:r w:rsidDel="00000000" w:rsidR="00000000" w:rsidRPr="00000000">
              <w:rPr>
                <w:rtl w:val="0"/>
              </w:rPr>
              <w:t xml:space="preserve">2–4 yıl: 5; 5–9 yıl: 10; 10+ yıl: 15</w:t>
            </w:r>
          </w:p>
        </w:tc>
        <w:tc>
          <w:tcPr>
            <w:vAlign w:val="center"/>
          </w:tcPr>
          <w:p w:rsidR="00000000" w:rsidDel="00000000" w:rsidP="00000000" w:rsidRDefault="00000000" w:rsidRPr="00000000" w14:paraId="000000AD">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AE">
            <w:pPr>
              <w:rPr/>
            </w:pPr>
            <w:r w:rsidDel="00000000" w:rsidR="00000000" w:rsidRPr="00000000">
              <w:rPr>
                <w:rtl w:val="0"/>
              </w:rPr>
              <w:t xml:space="preserve">Yetkili GETAT uygulama alanı</w:t>
            </w:r>
          </w:p>
        </w:tc>
        <w:tc>
          <w:tcPr>
            <w:vAlign w:val="center"/>
          </w:tcPr>
          <w:p w:rsidR="00000000" w:rsidDel="00000000" w:rsidP="00000000" w:rsidRDefault="00000000" w:rsidRPr="00000000" w14:paraId="000000AF">
            <w:pPr>
              <w:rPr/>
            </w:pPr>
            <w:r w:rsidDel="00000000" w:rsidR="00000000" w:rsidRPr="00000000">
              <w:rPr>
                <w:rtl w:val="0"/>
              </w:rPr>
              <w:t xml:space="preserve">1–2: 5; 3–5: 10; 6+: 15</w:t>
            </w:r>
          </w:p>
        </w:tc>
        <w:tc>
          <w:tcPr>
            <w:vAlign w:val="center"/>
          </w:tcPr>
          <w:p w:rsidR="00000000" w:rsidDel="00000000" w:rsidP="00000000" w:rsidRDefault="00000000" w:rsidRPr="00000000" w14:paraId="000000B0">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B1">
            <w:pPr>
              <w:rPr/>
            </w:pPr>
            <w:r w:rsidDel="00000000" w:rsidR="00000000" w:rsidRPr="00000000">
              <w:rPr>
                <w:rtl w:val="0"/>
              </w:rPr>
              <w:t xml:space="preserve">Son iki yıldaki eğitim faaliyetleri</w:t>
            </w:r>
          </w:p>
        </w:tc>
        <w:tc>
          <w:tcPr>
            <w:vAlign w:val="center"/>
          </w:tcPr>
          <w:p w:rsidR="00000000" w:rsidDel="00000000" w:rsidP="00000000" w:rsidRDefault="00000000" w:rsidRPr="00000000" w14:paraId="000000B2">
            <w:pPr>
              <w:rPr/>
            </w:pPr>
            <w:r w:rsidDel="00000000" w:rsidR="00000000" w:rsidRPr="00000000">
              <w:rPr>
                <w:rtl w:val="0"/>
              </w:rPr>
              <w:t xml:space="preserve">Her belgeli eğitim programı: 5</w:t>
            </w:r>
          </w:p>
        </w:tc>
        <w:tc>
          <w:tcPr>
            <w:vAlign w:val="center"/>
          </w:tcPr>
          <w:p w:rsidR="00000000" w:rsidDel="00000000" w:rsidP="00000000" w:rsidRDefault="00000000" w:rsidRPr="00000000" w14:paraId="000000B3">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B4">
            <w:pPr>
              <w:rPr/>
            </w:pPr>
            <w:r w:rsidDel="00000000" w:rsidR="00000000" w:rsidRPr="00000000">
              <w:rPr>
                <w:rtl w:val="0"/>
              </w:rPr>
              <w:t xml:space="preserve">Son iki yıldaki bilimsel yayınlar</w:t>
            </w:r>
          </w:p>
        </w:tc>
        <w:tc>
          <w:tcPr>
            <w:vAlign w:val="center"/>
          </w:tcPr>
          <w:p w:rsidR="00000000" w:rsidDel="00000000" w:rsidP="00000000" w:rsidRDefault="00000000" w:rsidRPr="00000000" w14:paraId="000000B5">
            <w:pPr>
              <w:rPr/>
            </w:pPr>
            <w:r w:rsidDel="00000000" w:rsidR="00000000" w:rsidRPr="00000000">
              <w:rPr>
                <w:rtl w:val="0"/>
              </w:rPr>
              <w:t xml:space="preserve">Her merkez adresli WoS yayını: 5</w:t>
            </w:r>
          </w:p>
        </w:tc>
        <w:tc>
          <w:tcPr>
            <w:vAlign w:val="center"/>
          </w:tcPr>
          <w:p w:rsidR="00000000" w:rsidDel="00000000" w:rsidP="00000000" w:rsidRDefault="00000000" w:rsidRPr="00000000" w14:paraId="000000B6">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B7">
            <w:pPr>
              <w:rPr/>
            </w:pPr>
            <w:r w:rsidDel="00000000" w:rsidR="00000000" w:rsidRPr="00000000">
              <w:rPr>
                <w:rtl w:val="0"/>
              </w:rPr>
              <w:t xml:space="preserve">Hasta güvenliği ve kalite</w:t>
            </w:r>
          </w:p>
        </w:tc>
        <w:tc>
          <w:tcPr>
            <w:vAlign w:val="center"/>
          </w:tcPr>
          <w:p w:rsidR="00000000" w:rsidDel="00000000" w:rsidP="00000000" w:rsidRDefault="00000000" w:rsidRPr="00000000" w14:paraId="000000B8">
            <w:pPr>
              <w:rPr/>
            </w:pPr>
            <w:r w:rsidDel="00000000" w:rsidR="00000000" w:rsidRPr="00000000">
              <w:rPr>
                <w:rtl w:val="0"/>
              </w:rPr>
              <w:t xml:space="preserve">Protokol: 5; advers olay kaydı: 5; kalite değerlendirmesi: 5; düzeltici faaliyet: 5</w:t>
            </w:r>
          </w:p>
        </w:tc>
        <w:tc>
          <w:tcPr>
            <w:vAlign w:val="center"/>
          </w:tcPr>
          <w:p w:rsidR="00000000" w:rsidDel="00000000" w:rsidP="00000000" w:rsidRDefault="00000000" w:rsidRPr="00000000" w14:paraId="000000B9">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BA">
            <w:pPr>
              <w:rPr/>
            </w:pPr>
            <w:r w:rsidDel="00000000" w:rsidR="00000000" w:rsidRPr="00000000">
              <w:rPr>
                <w:rtl w:val="0"/>
              </w:rPr>
              <w:t xml:space="preserve">Klinik sonuçların izlenmesi</w:t>
            </w:r>
          </w:p>
        </w:tc>
        <w:tc>
          <w:tcPr>
            <w:vAlign w:val="center"/>
          </w:tcPr>
          <w:p w:rsidR="00000000" w:rsidDel="00000000" w:rsidP="00000000" w:rsidRDefault="00000000" w:rsidRPr="00000000" w14:paraId="000000BB">
            <w:pPr>
              <w:rPr/>
            </w:pPr>
            <w:r w:rsidDel="00000000" w:rsidR="00000000" w:rsidRPr="00000000">
              <w:rPr>
                <w:rtl w:val="0"/>
              </w:rPr>
              <w:t xml:space="preserve">Standart göstergeler: 5; raporlama: 5; sonuç temelli iyileştirme: 5</w:t>
            </w:r>
          </w:p>
        </w:tc>
        <w:tc>
          <w:tcPr>
            <w:vAlign w:val="center"/>
          </w:tcPr>
          <w:p w:rsidR="00000000" w:rsidDel="00000000" w:rsidP="00000000" w:rsidRDefault="00000000" w:rsidRPr="00000000" w14:paraId="000000BC">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BD">
            <w:pPr>
              <w:rPr/>
            </w:pPr>
            <w:r w:rsidDel="00000000" w:rsidR="00000000" w:rsidRPr="00000000">
              <w:rPr>
                <w:rtl w:val="0"/>
              </w:rPr>
              <w:t xml:space="preserve">Kurumsal faaliyet raporu</w:t>
            </w:r>
          </w:p>
        </w:tc>
        <w:tc>
          <w:tcPr>
            <w:vAlign w:val="center"/>
          </w:tcPr>
          <w:p w:rsidR="00000000" w:rsidDel="00000000" w:rsidP="00000000" w:rsidRDefault="00000000" w:rsidRPr="00000000" w14:paraId="000000BE">
            <w:pPr>
              <w:rPr/>
            </w:pPr>
            <w:r w:rsidDel="00000000" w:rsidR="00000000" w:rsidRPr="00000000">
              <w:rPr>
                <w:rtl w:val="0"/>
              </w:rPr>
              <w:t xml:space="preserve">Son iki yılın eksiksiz doğrulanabilir raporu</w:t>
            </w:r>
          </w:p>
        </w:tc>
        <w:tc>
          <w:tcPr>
            <w:vAlign w:val="center"/>
          </w:tcPr>
          <w:p w:rsidR="00000000" w:rsidDel="00000000" w:rsidP="00000000" w:rsidRDefault="00000000" w:rsidRPr="00000000" w14:paraId="000000BF">
            <w:pPr>
              <w:jc w:val="center"/>
              <w:rPr/>
            </w:pPr>
            <w:r w:rsidDel="00000000" w:rsidR="00000000" w:rsidRPr="00000000">
              <w:rPr>
                <w:rtl w:val="0"/>
              </w:rPr>
              <w:t xml:space="preserve">5</w:t>
            </w:r>
          </w:p>
        </w:tc>
      </w:tr>
      <w:tr>
        <w:trPr>
          <w:cantSplit w:val="0"/>
          <w:tblHeader w:val="0"/>
        </w:trPr>
        <w:tc>
          <w:tcPr>
            <w:vAlign w:val="center"/>
          </w:tcPr>
          <w:p w:rsidR="00000000" w:rsidDel="00000000" w:rsidP="00000000" w:rsidRDefault="00000000" w:rsidRPr="00000000" w14:paraId="000000C0">
            <w:pPr>
              <w:jc w:val="both"/>
              <w:rPr/>
            </w:pPr>
            <w:r w:rsidDel="00000000" w:rsidR="00000000" w:rsidRPr="00000000">
              <w:rPr>
                <w:rtl w:val="0"/>
              </w:rPr>
              <w:t xml:space="preserve">TOPLAM</w:t>
            </w:r>
          </w:p>
        </w:tc>
        <w:tc>
          <w:tcPr>
            <w:vAlign w:val="center"/>
          </w:tcPr>
          <w:p w:rsidR="00000000" w:rsidDel="00000000" w:rsidP="00000000" w:rsidRDefault="00000000" w:rsidRPr="00000000" w14:paraId="000000C1">
            <w:pPr>
              <w:jc w:val="both"/>
              <w:rPr/>
            </w:pPr>
            <w:r w:rsidDel="00000000" w:rsidR="00000000" w:rsidRPr="00000000">
              <w:rPr>
                <w:rtl w:val="0"/>
              </w:rPr>
            </w:r>
          </w:p>
        </w:tc>
        <w:tc>
          <w:tcPr>
            <w:vAlign w:val="center"/>
          </w:tcPr>
          <w:p w:rsidR="00000000" w:rsidDel="00000000" w:rsidP="00000000" w:rsidRDefault="00000000" w:rsidRPr="00000000" w14:paraId="000000C2">
            <w:pPr>
              <w:jc w:val="center"/>
              <w:rPr/>
            </w:pPr>
            <w:r w:rsidDel="00000000" w:rsidR="00000000" w:rsidRPr="00000000">
              <w:rPr>
                <w:rtl w:val="0"/>
              </w:rPr>
              <w:t xml:space="preserve">100</w:t>
            </w:r>
          </w:p>
        </w:tc>
      </w:tr>
    </w:tbl>
    <w:p w:rsidR="00000000" w:rsidDel="00000000" w:rsidP="00000000" w:rsidRDefault="00000000" w:rsidRPr="00000000" w14:paraId="000000C3">
      <w:pPr>
        <w:jc w:val="both"/>
        <w:rPr/>
      </w:pPr>
      <w:r w:rsidDel="00000000" w:rsidR="00000000" w:rsidRPr="00000000">
        <w:rPr>
          <w:rtl w:val="0"/>
        </w:rPr>
      </w:r>
    </w:p>
    <w:p w:rsidR="00000000" w:rsidDel="00000000" w:rsidP="00000000" w:rsidRDefault="00000000" w:rsidRPr="00000000" w14:paraId="000000C4">
      <w:pPr>
        <w:pStyle w:val="Heading2"/>
        <w:jc w:val="both"/>
        <w:rPr/>
      </w:pPr>
      <w:r w:rsidDel="00000000" w:rsidR="00000000" w:rsidRPr="00000000">
        <w:rPr>
          <w:rtl w:val="0"/>
        </w:rPr>
        <w:t xml:space="preserve">Madde 24 – Değerlendirme ve karar</w:t>
      </w:r>
    </w:p>
    <w:p w:rsidR="00000000" w:rsidDel="00000000" w:rsidP="00000000" w:rsidRDefault="00000000" w:rsidRPr="00000000" w14:paraId="000000C5">
      <w:pPr>
        <w:jc w:val="both"/>
        <w:rPr/>
      </w:pPr>
      <w:r w:rsidDel="00000000" w:rsidR="00000000" w:rsidRPr="00000000">
        <w:rPr>
          <w:rtl w:val="0"/>
        </w:rPr>
        <w:t xml:space="preserve">Faaliyet süresi ve uygulama alanı sayısı tek başına hizmet kalitesinin kanıtı değildir. Belgeler üzerinden yapılan puanlama bağımsız klinik denetim veya akreditasyon anlamına gelmez. Eşitlikte sırasıyla hasta güvenliği ve kalite, klinik sonuç izleme ve eğitim puanları esas alınır. Ödül en fazla bir merkeze verilir.</w:t>
      </w:r>
    </w:p>
    <w:p w:rsidR="00000000" w:rsidDel="00000000" w:rsidP="00000000" w:rsidRDefault="00000000" w:rsidRPr="00000000" w14:paraId="000000C6">
      <w:pPr>
        <w:pStyle w:val="Heading1"/>
        <w:jc w:val="both"/>
        <w:rPr/>
      </w:pPr>
      <w:r w:rsidDel="00000000" w:rsidR="00000000" w:rsidRPr="00000000">
        <w:rPr>
          <w:rtl w:val="0"/>
        </w:rPr>
        <w:t xml:space="preserve">ALTINCI BÖLÜM – Süheyl Ünver Geleneksel Tıp Mirasını Koruma Ödülü</w:t>
      </w:r>
    </w:p>
    <w:p w:rsidR="00000000" w:rsidDel="00000000" w:rsidP="00000000" w:rsidRDefault="00000000" w:rsidRPr="00000000" w14:paraId="000000C7">
      <w:pPr>
        <w:pStyle w:val="Heading2"/>
        <w:jc w:val="both"/>
        <w:rPr/>
      </w:pPr>
      <w:r w:rsidDel="00000000" w:rsidR="00000000" w:rsidRPr="00000000">
        <w:rPr>
          <w:rtl w:val="0"/>
        </w:rPr>
        <w:t xml:space="preserve">Madde 25 – Amaç</w:t>
      </w:r>
    </w:p>
    <w:p w:rsidR="00000000" w:rsidDel="00000000" w:rsidP="00000000" w:rsidRDefault="00000000" w:rsidRPr="00000000" w14:paraId="000000C8">
      <w:pPr>
        <w:jc w:val="both"/>
        <w:rPr/>
      </w:pPr>
      <w:r w:rsidDel="00000000" w:rsidR="00000000" w:rsidRPr="00000000">
        <w:rPr>
          <w:rtl w:val="0"/>
        </w:rPr>
        <w:t xml:space="preserve">Geleneksel tıp tarihine ilişkin bilgi, yazma eser, arşiv, koleksiyon ve kültürel mirasın araştırılması, belgelenmesi, korunması ve gelecek kuşaklara aktarılması için tamamlanmış somut çalışmalar yapan kişi ve kurumları ödüllendirmek.</w:t>
      </w:r>
    </w:p>
    <w:p w:rsidR="00000000" w:rsidDel="00000000" w:rsidP="00000000" w:rsidRDefault="00000000" w:rsidRPr="00000000" w14:paraId="000000C9">
      <w:pPr>
        <w:pStyle w:val="Heading2"/>
        <w:jc w:val="both"/>
        <w:rPr/>
      </w:pPr>
      <w:r w:rsidDel="00000000" w:rsidR="00000000" w:rsidRPr="00000000">
        <w:rPr>
          <w:rtl w:val="0"/>
        </w:rPr>
        <w:t xml:space="preserve">Madde 26 – Adaylık koşulları</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Geleneksel tıp tarihi veya kültürel mirası alanında en az bir tamamlanmış çalışma.</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Sonuçların doğrulanabilir belgelerle ortaya konulması.</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Gerekli telif, arşiv, kültürel miras ve kullanım izinlerinin bulunması.</w:t>
      </w:r>
    </w:p>
    <w:p w:rsidR="00000000" w:rsidDel="00000000" w:rsidP="00000000" w:rsidRDefault="00000000" w:rsidRPr="00000000" w14:paraId="000000CD">
      <w:pPr>
        <w:jc w:val="both"/>
        <w:rPr/>
      </w:pPr>
      <w:r w:rsidDel="00000000" w:rsidR="00000000" w:rsidRPr="00000000">
        <w:rPr>
          <w:rtl w:val="0"/>
        </w:rPr>
        <w:t xml:space="preserve">Araştırmacılar, akademisyenler, üniversiteler, müzeler, kütüphaneler, arşiv kurumları ve ekipler başvurabilir veya aday gösterilebilir.</w:t>
      </w:r>
    </w:p>
    <w:p w:rsidR="00000000" w:rsidDel="00000000" w:rsidP="00000000" w:rsidRDefault="00000000" w:rsidRPr="00000000" w14:paraId="000000CE">
      <w:pPr>
        <w:jc w:val="both"/>
        <w:rPr/>
      </w:pPr>
      <w:r w:rsidDel="00000000" w:rsidR="00000000" w:rsidRPr="00000000">
        <w:rPr>
          <w:rtl w:val="0"/>
        </w:rPr>
      </w:r>
    </w:p>
    <w:p w:rsidR="00000000" w:rsidDel="00000000" w:rsidP="00000000" w:rsidRDefault="00000000" w:rsidRPr="00000000" w14:paraId="000000CF">
      <w:pPr>
        <w:pStyle w:val="Heading2"/>
        <w:jc w:val="both"/>
        <w:rPr/>
      </w:pPr>
      <w:r w:rsidDel="00000000" w:rsidR="00000000" w:rsidRPr="00000000">
        <w:rPr>
          <w:rtl w:val="0"/>
        </w:rPr>
        <w:t xml:space="preserve">Madde 27 – İstenen belgeler</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kategoriye ait başvuru formu ve kişisel/kurumsal özgeçmiş.</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Tamamlanmış proje sonuç raporları ve çalışma listesi.</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Dijital arşiv/katalog bağlantıları ve envanter kayıtları.</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Tarihî eser ve yazma koruma çalışmalarının resmî belgeleri</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Yayın, müze, sergi, koleksiyon ve eğitim faaliyetlerinin kanıtları.</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İlgili yayınlar ve eğitim faaliyetlerinin listesi.</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Gerekli izinler ve çalışmanın tamamlandığına ilişkin doğrulayıcı belge.</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Başvuru türüne göre bireysel veya kurumsal yazılı kabul ve doğruluk beyanı.</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 gösterilmiş ise en fazla 500 kelimeden oluşan gerekçe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pPr>
      <w:r w:rsidDel="00000000" w:rsidR="00000000" w:rsidRPr="00000000">
        <w:rPr>
          <w:rtl w:val="0"/>
        </w:rPr>
      </w:r>
    </w:p>
    <w:p w:rsidR="00000000" w:rsidDel="00000000" w:rsidP="00000000" w:rsidRDefault="00000000" w:rsidRPr="00000000" w14:paraId="000000DA">
      <w:pPr>
        <w:pStyle w:val="Heading2"/>
        <w:jc w:val="both"/>
        <w:rPr/>
      </w:pPr>
      <w:r w:rsidDel="00000000" w:rsidR="00000000" w:rsidRPr="00000000">
        <w:rPr>
          <w:rtl w:val="0"/>
        </w:rPr>
        <w:t xml:space="preserve">Madde 28 – Puanlama (100 puan)</w:t>
      </w:r>
    </w:p>
    <w:tbl>
      <w:tblPr>
        <w:tblStyle w:val="Table5"/>
        <w:tblW w:w="9518.0" w:type="dxa"/>
        <w:jc w:val="center"/>
        <w:tblBorders>
          <w:top w:color="4f81bd" w:space="0" w:sz="8" w:val="single"/>
          <w:bottom w:color="4f81bd" w:space="0" w:sz="8" w:val="single"/>
        </w:tblBorders>
        <w:tblLayout w:type="fixed"/>
        <w:tblLook w:val="04A0"/>
      </w:tblPr>
      <w:tblGrid>
        <w:gridCol w:w="3172"/>
        <w:gridCol w:w="3173"/>
        <w:gridCol w:w="3173"/>
        <w:tblGridChange w:id="0">
          <w:tblGrid>
            <w:gridCol w:w="3172"/>
            <w:gridCol w:w="3173"/>
            <w:gridCol w:w="3173"/>
          </w:tblGrid>
        </w:tblGridChange>
      </w:tblGrid>
      <w:tr>
        <w:trPr>
          <w:cantSplit w:val="0"/>
          <w:tblHeader w:val="0"/>
        </w:trPr>
        <w:tc>
          <w:tcPr/>
          <w:p w:rsidR="00000000" w:rsidDel="00000000" w:rsidP="00000000" w:rsidRDefault="00000000" w:rsidRPr="00000000" w14:paraId="000000DB">
            <w:pPr>
              <w:jc w:val="both"/>
              <w:rPr/>
            </w:pPr>
            <w:r w:rsidDel="00000000" w:rsidR="00000000" w:rsidRPr="00000000">
              <w:rPr>
                <w:rtl w:val="0"/>
              </w:rPr>
              <w:t xml:space="preserve">Ölçüt</w:t>
            </w:r>
          </w:p>
        </w:tc>
        <w:tc>
          <w:tcPr/>
          <w:p w:rsidR="00000000" w:rsidDel="00000000" w:rsidP="00000000" w:rsidRDefault="00000000" w:rsidRPr="00000000" w14:paraId="000000DC">
            <w:pPr>
              <w:jc w:val="both"/>
              <w:rPr/>
            </w:pPr>
            <w:r w:rsidDel="00000000" w:rsidR="00000000" w:rsidRPr="00000000">
              <w:rPr>
                <w:rtl w:val="0"/>
              </w:rPr>
              <w:t xml:space="preserve">Puanlama</w:t>
            </w:r>
          </w:p>
        </w:tc>
        <w:tc>
          <w:tcPr/>
          <w:p w:rsidR="00000000" w:rsidDel="00000000" w:rsidP="00000000" w:rsidRDefault="00000000" w:rsidRPr="00000000" w14:paraId="000000DD">
            <w:pPr>
              <w:jc w:val="both"/>
              <w:rPr/>
            </w:pPr>
            <w:r w:rsidDel="00000000" w:rsidR="00000000" w:rsidRPr="00000000">
              <w:rPr>
                <w:rtl w:val="0"/>
              </w:rPr>
              <w:t xml:space="preserve">Azami puan</w:t>
            </w:r>
          </w:p>
        </w:tc>
      </w:tr>
      <w:tr>
        <w:trPr>
          <w:cantSplit w:val="0"/>
          <w:tblHeader w:val="0"/>
        </w:trPr>
        <w:tc>
          <w:tcPr>
            <w:vAlign w:val="center"/>
          </w:tcPr>
          <w:p w:rsidR="00000000" w:rsidDel="00000000" w:rsidP="00000000" w:rsidRDefault="00000000" w:rsidRPr="00000000" w14:paraId="000000DE">
            <w:pPr>
              <w:rPr/>
            </w:pPr>
            <w:r w:rsidDel="00000000" w:rsidR="00000000" w:rsidRPr="00000000">
              <w:rPr>
                <w:rtl w:val="0"/>
              </w:rPr>
              <w:t xml:space="preserve">Tamamlanmış miras projeleri</w:t>
            </w:r>
          </w:p>
        </w:tc>
        <w:tc>
          <w:tcPr>
            <w:vAlign w:val="center"/>
          </w:tcPr>
          <w:p w:rsidR="00000000" w:rsidDel="00000000" w:rsidP="00000000" w:rsidRDefault="00000000" w:rsidRPr="00000000" w14:paraId="000000DF">
            <w:pPr>
              <w:jc w:val="both"/>
              <w:rPr/>
            </w:pPr>
            <w:r w:rsidDel="00000000" w:rsidR="00000000" w:rsidRPr="00000000">
              <w:rPr>
                <w:rtl w:val="0"/>
              </w:rPr>
              <w:t xml:space="preserve">Her doğrulanmış proje: 10</w:t>
            </w:r>
          </w:p>
        </w:tc>
        <w:tc>
          <w:tcPr>
            <w:vAlign w:val="center"/>
          </w:tcPr>
          <w:p w:rsidR="00000000" w:rsidDel="00000000" w:rsidP="00000000" w:rsidRDefault="00000000" w:rsidRPr="00000000" w14:paraId="000000E0">
            <w:pPr>
              <w:jc w:val="center"/>
              <w:rPr/>
            </w:pPr>
            <w:r w:rsidDel="00000000" w:rsidR="00000000" w:rsidRPr="00000000">
              <w:rPr>
                <w:rtl w:val="0"/>
              </w:rPr>
              <w:t xml:space="preserve">30</w:t>
            </w:r>
          </w:p>
        </w:tc>
      </w:tr>
      <w:tr>
        <w:trPr>
          <w:cantSplit w:val="0"/>
          <w:tblHeader w:val="0"/>
        </w:trPr>
        <w:tc>
          <w:tcPr>
            <w:vAlign w:val="center"/>
          </w:tcPr>
          <w:p w:rsidR="00000000" w:rsidDel="00000000" w:rsidP="00000000" w:rsidRDefault="00000000" w:rsidRPr="00000000" w14:paraId="000000E1">
            <w:pPr>
              <w:rPr/>
            </w:pPr>
            <w:r w:rsidDel="00000000" w:rsidR="00000000" w:rsidRPr="00000000">
              <w:rPr>
                <w:rtl w:val="0"/>
              </w:rPr>
              <w:t xml:space="preserve">Dijital arşiv veya katalog</w:t>
            </w:r>
          </w:p>
        </w:tc>
        <w:tc>
          <w:tcPr>
            <w:vAlign w:val="center"/>
          </w:tcPr>
          <w:p w:rsidR="00000000" w:rsidDel="00000000" w:rsidP="00000000" w:rsidRDefault="00000000" w:rsidRPr="00000000" w14:paraId="000000E2">
            <w:pPr>
              <w:jc w:val="both"/>
              <w:rPr/>
            </w:pPr>
            <w:r w:rsidDel="00000000" w:rsidR="00000000" w:rsidRPr="00000000">
              <w:rPr>
                <w:rtl w:val="0"/>
              </w:rPr>
              <w:t xml:space="preserve">Erişilebilir katalog: 10; dijital arşiv: 10</w:t>
            </w:r>
          </w:p>
        </w:tc>
        <w:tc>
          <w:tcPr>
            <w:vAlign w:val="center"/>
          </w:tcPr>
          <w:p w:rsidR="00000000" w:rsidDel="00000000" w:rsidP="00000000" w:rsidRDefault="00000000" w:rsidRPr="00000000" w14:paraId="000000E3">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E4">
            <w:pPr>
              <w:rPr/>
            </w:pPr>
            <w:r w:rsidDel="00000000" w:rsidR="00000000" w:rsidRPr="00000000">
              <w:rPr>
                <w:rtl w:val="0"/>
              </w:rPr>
              <w:t xml:space="preserve">Tarihî eser/yazma koruma</w:t>
            </w:r>
          </w:p>
        </w:tc>
        <w:tc>
          <w:tcPr>
            <w:vAlign w:val="center"/>
          </w:tcPr>
          <w:p w:rsidR="00000000" w:rsidDel="00000000" w:rsidP="00000000" w:rsidRDefault="00000000" w:rsidRPr="00000000" w14:paraId="000000E5">
            <w:pPr>
              <w:jc w:val="both"/>
              <w:rPr/>
            </w:pPr>
            <w:r w:rsidDel="00000000" w:rsidR="00000000" w:rsidRPr="00000000">
              <w:rPr>
                <w:rtl w:val="0"/>
              </w:rPr>
              <w:t xml:space="preserve">Her belgeli çalışma: 10</w:t>
            </w:r>
          </w:p>
        </w:tc>
        <w:tc>
          <w:tcPr>
            <w:vAlign w:val="center"/>
          </w:tcPr>
          <w:p w:rsidR="00000000" w:rsidDel="00000000" w:rsidP="00000000" w:rsidRDefault="00000000" w:rsidRPr="00000000" w14:paraId="000000E6">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E7">
            <w:pPr>
              <w:rPr/>
            </w:pPr>
            <w:r w:rsidDel="00000000" w:rsidR="00000000" w:rsidRPr="00000000">
              <w:rPr>
                <w:rtl w:val="0"/>
              </w:rPr>
              <w:t xml:space="preserve">Geleneksel tıp tarihi yayınları</w:t>
            </w:r>
          </w:p>
        </w:tc>
        <w:tc>
          <w:tcPr>
            <w:vAlign w:val="center"/>
          </w:tcPr>
          <w:p w:rsidR="00000000" w:rsidDel="00000000" w:rsidP="00000000" w:rsidRDefault="00000000" w:rsidRPr="00000000" w14:paraId="000000E8">
            <w:pPr>
              <w:jc w:val="both"/>
              <w:rPr/>
            </w:pPr>
            <w:r w:rsidDel="00000000" w:rsidR="00000000" w:rsidRPr="00000000">
              <w:rPr>
                <w:rtl w:val="0"/>
              </w:rPr>
              <w:t xml:space="preserve">Her doğrulanabilir yayın: 5</w:t>
            </w:r>
          </w:p>
        </w:tc>
        <w:tc>
          <w:tcPr>
            <w:vAlign w:val="center"/>
          </w:tcPr>
          <w:p w:rsidR="00000000" w:rsidDel="00000000" w:rsidP="00000000" w:rsidRDefault="00000000" w:rsidRPr="00000000" w14:paraId="000000E9">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EA">
            <w:pPr>
              <w:rPr/>
            </w:pPr>
            <w:r w:rsidDel="00000000" w:rsidR="00000000" w:rsidRPr="00000000">
              <w:rPr>
                <w:rtl w:val="0"/>
              </w:rPr>
              <w:t xml:space="preserve">Müze, sergi veya kalıcı koleksiyon</w:t>
            </w:r>
          </w:p>
        </w:tc>
        <w:tc>
          <w:tcPr>
            <w:vAlign w:val="center"/>
          </w:tcPr>
          <w:p w:rsidR="00000000" w:rsidDel="00000000" w:rsidP="00000000" w:rsidRDefault="00000000" w:rsidRPr="00000000" w14:paraId="000000EB">
            <w:pPr>
              <w:jc w:val="both"/>
              <w:rPr/>
            </w:pPr>
            <w:r w:rsidDel="00000000" w:rsidR="00000000" w:rsidRPr="00000000">
              <w:rPr>
                <w:rtl w:val="0"/>
              </w:rPr>
              <w:t xml:space="preserve">Her tamamlanmış faaliyet: 5</w:t>
            </w:r>
          </w:p>
        </w:tc>
        <w:tc>
          <w:tcPr>
            <w:vAlign w:val="center"/>
          </w:tcPr>
          <w:p w:rsidR="00000000" w:rsidDel="00000000" w:rsidP="00000000" w:rsidRDefault="00000000" w:rsidRPr="00000000" w14:paraId="000000EC">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ED">
            <w:pPr>
              <w:rPr/>
            </w:pPr>
            <w:r w:rsidDel="00000000" w:rsidR="00000000" w:rsidRPr="00000000">
              <w:rPr>
                <w:rtl w:val="0"/>
              </w:rPr>
              <w:t xml:space="preserve">Eğitim ve kültürel miras aktarımı</w:t>
            </w:r>
          </w:p>
        </w:tc>
        <w:tc>
          <w:tcPr>
            <w:vAlign w:val="center"/>
          </w:tcPr>
          <w:p w:rsidR="00000000" w:rsidDel="00000000" w:rsidP="00000000" w:rsidRDefault="00000000" w:rsidRPr="00000000" w14:paraId="000000EE">
            <w:pPr>
              <w:jc w:val="both"/>
              <w:rPr/>
            </w:pPr>
            <w:r w:rsidDel="00000000" w:rsidR="00000000" w:rsidRPr="00000000">
              <w:rPr>
                <w:rtl w:val="0"/>
              </w:rPr>
              <w:t xml:space="preserve">Her belgeli faaliyet: 5</w:t>
            </w:r>
          </w:p>
        </w:tc>
        <w:tc>
          <w:tcPr>
            <w:vAlign w:val="center"/>
          </w:tcPr>
          <w:p w:rsidR="00000000" w:rsidDel="00000000" w:rsidP="00000000" w:rsidRDefault="00000000" w:rsidRPr="00000000" w14:paraId="000000EF">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F0">
            <w:pPr>
              <w:jc w:val="both"/>
              <w:rPr/>
            </w:pPr>
            <w:r w:rsidDel="00000000" w:rsidR="00000000" w:rsidRPr="00000000">
              <w:rPr>
                <w:rtl w:val="0"/>
              </w:rPr>
              <w:t xml:space="preserve">TOPLAM</w:t>
            </w:r>
          </w:p>
        </w:tc>
        <w:tc>
          <w:tcPr>
            <w:vAlign w:val="center"/>
          </w:tcPr>
          <w:p w:rsidR="00000000" w:rsidDel="00000000" w:rsidP="00000000" w:rsidRDefault="00000000" w:rsidRPr="00000000" w14:paraId="000000F1">
            <w:pPr>
              <w:jc w:val="both"/>
              <w:rPr/>
            </w:pPr>
            <w:r w:rsidDel="00000000" w:rsidR="00000000" w:rsidRPr="00000000">
              <w:rPr>
                <w:rtl w:val="0"/>
              </w:rPr>
            </w:r>
          </w:p>
        </w:tc>
        <w:tc>
          <w:tcPr>
            <w:vAlign w:val="center"/>
          </w:tcPr>
          <w:p w:rsidR="00000000" w:rsidDel="00000000" w:rsidP="00000000" w:rsidRDefault="00000000" w:rsidRPr="00000000" w14:paraId="000000F2">
            <w:pPr>
              <w:jc w:val="center"/>
              <w:rPr/>
            </w:pPr>
            <w:r w:rsidDel="00000000" w:rsidR="00000000" w:rsidRPr="00000000">
              <w:rPr>
                <w:rtl w:val="0"/>
              </w:rPr>
              <w:t xml:space="preserve">100</w:t>
            </w:r>
          </w:p>
        </w:tc>
      </w:tr>
    </w:tbl>
    <w:p w:rsidR="00000000" w:rsidDel="00000000" w:rsidP="00000000" w:rsidRDefault="00000000" w:rsidRPr="00000000" w14:paraId="000000F3">
      <w:pPr>
        <w:jc w:val="both"/>
        <w:rPr/>
      </w:pPr>
      <w:r w:rsidDel="00000000" w:rsidR="00000000" w:rsidRPr="00000000">
        <w:rPr>
          <w:rtl w:val="0"/>
        </w:rPr>
      </w:r>
    </w:p>
    <w:p w:rsidR="00000000" w:rsidDel="00000000" w:rsidP="00000000" w:rsidRDefault="00000000" w:rsidRPr="00000000" w14:paraId="000000F4">
      <w:pPr>
        <w:pStyle w:val="Heading2"/>
        <w:jc w:val="both"/>
        <w:rPr/>
      </w:pPr>
      <w:r w:rsidDel="00000000" w:rsidR="00000000" w:rsidRPr="00000000">
        <w:rPr>
          <w:rtl w:val="0"/>
        </w:rPr>
        <w:t xml:space="preserve">Madde 29 – Değerlendirme ve karar</w:t>
      </w:r>
    </w:p>
    <w:p w:rsidR="00000000" w:rsidDel="00000000" w:rsidP="00000000" w:rsidRDefault="00000000" w:rsidRPr="00000000" w14:paraId="000000F5">
      <w:pPr>
        <w:jc w:val="both"/>
        <w:rPr/>
      </w:pPr>
      <w:r w:rsidDel="00000000" w:rsidR="00000000" w:rsidRPr="00000000">
        <w:rPr>
          <w:rtl w:val="0"/>
        </w:rPr>
        <w:t xml:space="preserve">Projelerin tamamlanmış olması zorunludur. Aynı çalışma aynı ölçüt altında birden fazla puanlanmaz. Dijital erişim ve koruma çalışmaları kurum kayıtlarıyla doğrulanır. Eşitlikte koruma projeleri, tarihî eser koruma ve dijital erişilebilirlik puanları dikkate alınır. Kültürel değer, uygulamaların klinik etkinliğinin kanıtı olarak yorumlanmaz.</w:t>
      </w:r>
    </w:p>
    <w:p w:rsidR="00000000" w:rsidDel="00000000" w:rsidP="00000000" w:rsidRDefault="00000000" w:rsidRPr="00000000" w14:paraId="000000F6">
      <w:pPr>
        <w:pStyle w:val="Heading1"/>
        <w:jc w:val="both"/>
        <w:rPr/>
      </w:pPr>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1"/>
        <w:jc w:val="both"/>
        <w:rPr/>
      </w:pPr>
      <w:r w:rsidDel="00000000" w:rsidR="00000000" w:rsidRPr="00000000">
        <w:rPr>
          <w:rtl w:val="0"/>
        </w:rPr>
        <w:t xml:space="preserve">YEDİNCİ BÖLÜM – Ödül Değerlendirme Kurulu</w:t>
      </w:r>
    </w:p>
    <w:p w:rsidR="00000000" w:rsidDel="00000000" w:rsidP="00000000" w:rsidRDefault="00000000" w:rsidRPr="00000000" w14:paraId="000000F8">
      <w:pPr>
        <w:pStyle w:val="Heading2"/>
        <w:jc w:val="both"/>
        <w:rPr/>
      </w:pPr>
      <w:r w:rsidDel="00000000" w:rsidR="00000000" w:rsidRPr="00000000">
        <w:rPr>
          <w:rtl w:val="0"/>
        </w:rPr>
        <w:t xml:space="preserve">Madde 30 – Kurulun oluşumu</w:t>
      </w:r>
    </w:p>
    <w:p w:rsidR="00000000" w:rsidDel="00000000" w:rsidP="00000000" w:rsidRDefault="00000000" w:rsidRPr="00000000" w14:paraId="000000F9">
      <w:pPr>
        <w:jc w:val="both"/>
        <w:rPr/>
      </w:pPr>
      <w:r w:rsidDel="00000000" w:rsidR="00000000" w:rsidRPr="00000000">
        <w:rPr>
          <w:rtl w:val="0"/>
        </w:rPr>
        <w:t xml:space="preserve">Kongre düzenleme kurulu tarafından GETAT, bilimsel araştırma, bibliyometrik değerlendirme, sağlık hizmetleri yönetimi, kalite ve tıp tarihi alanlarından seçilen yedi üyeli bir Ödül Değerlendirme Kurulu oluşturulması önerilir. Uluslararası üyeler görevlendirilebilir.</w:t>
      </w:r>
    </w:p>
    <w:p w:rsidR="00000000" w:rsidDel="00000000" w:rsidP="00000000" w:rsidRDefault="00000000" w:rsidRPr="00000000" w14:paraId="000000FA">
      <w:pPr>
        <w:pStyle w:val="Heading2"/>
        <w:jc w:val="both"/>
        <w:rPr/>
      </w:pPr>
      <w:r w:rsidDel="00000000" w:rsidR="00000000" w:rsidRPr="00000000">
        <w:rPr>
          <w:rtl w:val="0"/>
        </w:rPr>
        <w:t xml:space="preserve">Madde 31 – Görevler</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Adaylar tarafından hazırlanmış başvuru ve aday gösterme dosyalarını incelemek; adaylar adına yayın taraması veya belge derlemesi yapmamak.</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Adayların doldurduğu öz değerlendirme tablolarını ve ekli kanıtları inceleyerek başvuru koşullarını ve belge uygunluğunu kontrol etmek.</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Web of Science ve Google Akademik göstergelerini doğrulamak.</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Kurumsal faaliyetleri resmî kayıtlar üzerinden değerlendirmek.</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İlan edilen değerlendirme ve puanlama tablolarını kullanarak adayları sıralamak.</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Nihai kararları gerekçeli tutanakla kayıt altına almak.</w:t>
      </w:r>
    </w:p>
    <w:p w:rsidR="00000000" w:rsidDel="00000000" w:rsidP="00000000" w:rsidRDefault="00000000" w:rsidRPr="00000000" w14:paraId="00000101">
      <w:pPr>
        <w:jc w:val="both"/>
        <w:rPr>
          <w:b w:val="1"/>
          <w:bCs w:val="1"/>
        </w:rPr>
      </w:pPr>
      <w:r w:rsidDel="00000000" w:rsidR="00000000" w:rsidRPr="00000000">
        <w:rPr>
          <w:b w:val="1"/>
          <w:bCs w:val="1"/>
          <w:rtl w:val="0"/>
        </w:rPr>
        <w:t xml:space="preserve">Madde 32 – Değerlendirme aşamaları</w:t>
      </w:r>
    </w:p>
    <w:p w:rsidR="00000000" w:rsidDel="00000000" w:rsidP="00000000" w:rsidRDefault="00000000" w:rsidRPr="00000000" w14:paraId="00000102">
      <w:pPr>
        <w:jc w:val="both"/>
        <w:rPr/>
      </w:pPr>
      <w:r w:rsidDel="00000000" w:rsidR="00000000" w:rsidRPr="00000000">
        <w:rPr>
          <w:rtl w:val="0"/>
        </w:rPr>
        <w:t xml:space="preserve">Başvuruların alınması, uygunluk ve belge kontrolü, aday tarafından sunulan verilerin gerektiğinde doğrulanması, öz değerlendirme puanlarının kontrolü, her kategoride en yüksek puanlı en fazla üç adayın kısa listeye alınması ve Kurulun nihai kararı aşamalarından oluşur.</w:t>
      </w:r>
    </w:p>
    <w:p w:rsidR="00000000" w:rsidDel="00000000" w:rsidP="00000000" w:rsidRDefault="00000000" w:rsidRPr="00000000" w14:paraId="00000103">
      <w:pPr>
        <w:jc w:val="both"/>
        <w:rPr/>
      </w:pPr>
      <w:r w:rsidDel="00000000" w:rsidR="00000000" w:rsidRPr="00000000">
        <w:rPr>
          <w:rtl w:val="0"/>
        </w:rPr>
        <w:t xml:space="preserve">Değerlendirme tutanağında aday/kurum adı; kategori; uygunluk sonucu; belge doğrulama sonucu; ölçüt bazında puanlar ve toplam puan alanları yer alır. Genel değerlendirme tutanağında tüm başvuru sonuçları sıralanır, varsa eşitlik incelemesi yapılır. Gerekçeli Kurul kararı oluşturulur ve tüm üyeler tarafından imzalanır.</w:t>
      </w:r>
    </w:p>
    <w:p w:rsidR="00000000" w:rsidDel="00000000" w:rsidP="00000000" w:rsidRDefault="00000000" w:rsidRPr="00000000" w14:paraId="00000104">
      <w:pPr>
        <w:jc w:val="both"/>
        <w:rPr>
          <w:b w:val="1"/>
          <w:bCs w:val="1"/>
        </w:rPr>
      </w:pPr>
      <w:r w:rsidDel="00000000" w:rsidR="00000000" w:rsidRPr="00000000">
        <w:rPr>
          <w:b w:val="1"/>
          <w:bCs w:val="1"/>
          <w:rtl w:val="0"/>
        </w:rPr>
        <w:t xml:space="preserve">Değerlendirme esasları</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Başvuru sahibi bütün verileri başvuru tarihinden önce kontrol ederek sunar.</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Her puan kalemi için açık ve doğrulanabilir bir kanıt gösterilir; kanıtlanmayan kalem sıfır puan alır.</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Kurul, adayın bildirdiği puanı kabul etmek zorunda değildir; kanıtlarla uyumlu olacak şekilde düzeltir.</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Kurul yalnızca gerekli gördüğü bilgileri örnekleme yoluyla doğrulayabilir; adaylar adına yayın taraması veya eksik dosya tamamlama yükümlülüğü bulunmaz.</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Gerçeğe aykırı beyan veya sahte belge değerlendirme dışı bırakılma nedenidir.</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pStyle w:val="Heading2"/>
        <w:jc w:val="both"/>
        <w:rPr/>
      </w:pPr>
      <w:r w:rsidDel="00000000" w:rsidR="00000000" w:rsidRPr="00000000">
        <w:rPr>
          <w:rtl w:val="0"/>
        </w:rPr>
        <w:t xml:space="preserve">Madde 33 – Çıkar çatışması</w:t>
      </w:r>
    </w:p>
    <w:p w:rsidR="00000000" w:rsidDel="00000000" w:rsidP="00000000" w:rsidRDefault="00000000" w:rsidRPr="00000000" w14:paraId="0000010C">
      <w:pPr>
        <w:jc w:val="both"/>
        <w:rPr/>
      </w:pPr>
      <w:r w:rsidDel="00000000" w:rsidR="00000000" w:rsidRPr="00000000">
        <w:rPr>
          <w:rtl w:val="0"/>
        </w:rPr>
        <w:t xml:space="preserve">Kurul üyeleri çıkar çatışması beyanı verir. Adayla yakın akrabalık, doğrudan yöneticilik veya değerlendirmeyi etkileyebilecek kişisel/mali çıkar ilişkisi bulunan üye ilgili adayın değerlendirmesine katılmaz.</w:t>
      </w:r>
    </w:p>
    <w:p w:rsidR="00000000" w:rsidDel="00000000" w:rsidP="00000000" w:rsidRDefault="00000000" w:rsidRPr="00000000" w14:paraId="0000010D">
      <w:pPr>
        <w:pStyle w:val="Heading2"/>
        <w:jc w:val="both"/>
        <w:rPr/>
      </w:pPr>
      <w:r w:rsidDel="00000000" w:rsidR="00000000" w:rsidRPr="00000000">
        <w:rPr>
          <w:rtl w:val="0"/>
        </w:rPr>
        <w:t xml:space="preserve">Madde 34 – Asgari puan ve itiraz</w:t>
      </w:r>
    </w:p>
    <w:p w:rsidR="00000000" w:rsidDel="00000000" w:rsidP="00000000" w:rsidRDefault="00000000" w:rsidRPr="00000000" w14:paraId="0000010E">
      <w:pPr>
        <w:jc w:val="both"/>
        <w:rPr/>
      </w:pPr>
      <w:r w:rsidDel="00000000" w:rsidR="00000000" w:rsidRPr="00000000">
        <w:rPr>
          <w:rtl w:val="0"/>
        </w:rPr>
        <w:t xml:space="preserve">Her kategoride ödüle hak kazanmak için en az 70 puan alınması önerilir. Uygun aday yoksa ödül verilmez. Adaylar sonuçların bildiriminden itibaren beş iş günü içinde maddi veya usule ilişkin hata nedeniyle yazılı itiraz edebilir. Kurul itirazı yedi iş günü içinde karara bağlar. Kongre tarihine kadar sonuçlandırılması gereken itirazlarda bu süre takvime uygun biçimde öne çekilir.</w:t>
      </w:r>
    </w:p>
    <w:p w:rsidR="00000000" w:rsidDel="00000000" w:rsidP="00000000" w:rsidRDefault="00000000" w:rsidRPr="00000000" w14:paraId="0000010F">
      <w:pPr>
        <w:pStyle w:val="Heading1"/>
        <w:jc w:val="both"/>
        <w:rPr/>
      </w:pPr>
      <w:r w:rsidDel="00000000" w:rsidR="00000000" w:rsidRPr="00000000">
        <w:rPr>
          <w:rtl w:val="0"/>
        </w:rPr>
        <w:t xml:space="preserve">SEKİZİNCİ BÖLÜM – Son Hükümler</w:t>
      </w:r>
    </w:p>
    <w:p w:rsidR="00000000" w:rsidDel="00000000" w:rsidP="00000000" w:rsidRDefault="00000000" w:rsidRPr="00000000" w14:paraId="00000110">
      <w:pPr>
        <w:pStyle w:val="Heading2"/>
        <w:jc w:val="both"/>
        <w:rPr/>
      </w:pPr>
      <w:r w:rsidDel="00000000" w:rsidR="00000000" w:rsidRPr="00000000">
        <w:rPr>
          <w:rtl w:val="0"/>
        </w:rPr>
        <w:t xml:space="preserve">Madde 35 – Takdim</w:t>
      </w:r>
    </w:p>
    <w:p w:rsidR="00000000" w:rsidDel="00000000" w:rsidP="00000000" w:rsidRDefault="00000000" w:rsidRPr="00000000" w14:paraId="00000111">
      <w:pPr>
        <w:jc w:val="both"/>
        <w:rPr/>
      </w:pPr>
      <w:r w:rsidDel="00000000" w:rsidR="00000000" w:rsidRPr="00000000">
        <w:rPr>
          <w:rtl w:val="0"/>
        </w:rPr>
        <w:t xml:space="preserve">Ödüller 3–6 Aralık 2026 tarihlerindeki kongre kapsamında takdim edilir. Ödül sahiplerine plaket ve onur/başarı belgesi verilir. Kurumsal ödül kurumun yetkili temsilcisine sunulur.</w:t>
      </w:r>
    </w:p>
    <w:p w:rsidR="00000000" w:rsidDel="00000000" w:rsidP="00000000" w:rsidRDefault="00000000" w:rsidRPr="00000000" w14:paraId="00000112">
      <w:pPr>
        <w:pStyle w:val="Heading2"/>
        <w:jc w:val="both"/>
        <w:rPr/>
      </w:pPr>
      <w:r w:rsidDel="00000000" w:rsidR="00000000" w:rsidRPr="00000000">
        <w:rPr>
          <w:rtl w:val="0"/>
        </w:rPr>
        <w:t xml:space="preserve">Madde 36 – Ödülün geri alınması</w:t>
      </w:r>
    </w:p>
    <w:p w:rsidR="00000000" w:rsidDel="00000000" w:rsidP="00000000" w:rsidRDefault="00000000" w:rsidRPr="00000000" w14:paraId="00000113">
      <w:pPr>
        <w:jc w:val="both"/>
        <w:rPr/>
      </w:pPr>
      <w:r w:rsidDel="00000000" w:rsidR="00000000" w:rsidRPr="00000000">
        <w:rPr>
          <w:rtl w:val="0"/>
        </w:rPr>
        <w:t xml:space="preserve">Sahte belge veya gerçeğe aykırı bilgi kesin olarak tespit edilirse ilgili kişi/kurumun savunması alındıktan sonra kongre düzenleme kurulunun gerekçeli kararıyla ödül geri alınabilir.</w:t>
      </w:r>
    </w:p>
    <w:p w:rsidR="00000000" w:rsidDel="00000000" w:rsidP="00000000" w:rsidRDefault="00000000" w:rsidRPr="00000000" w14:paraId="00000114">
      <w:pPr>
        <w:pStyle w:val="Heading2"/>
        <w:jc w:val="both"/>
        <w:rPr/>
      </w:pPr>
      <w:r w:rsidDel="00000000" w:rsidR="00000000" w:rsidRPr="00000000">
        <w:rPr>
          <w:rtl w:val="0"/>
        </w:rPr>
        <w:t xml:space="preserve">Madde 37 – Yürürlük ve yürütme</w:t>
      </w:r>
    </w:p>
    <w:p w:rsidR="00000000" w:rsidDel="00000000" w:rsidP="00000000" w:rsidRDefault="00000000" w:rsidRPr="00000000" w14:paraId="00000115">
      <w:pPr>
        <w:jc w:val="both"/>
        <w:rPr/>
      </w:pPr>
      <w:r w:rsidDel="00000000" w:rsidR="00000000" w:rsidRPr="00000000">
        <w:rPr>
          <w:rtl w:val="0"/>
        </w:rPr>
        <w:t xml:space="preserve">Yönerge kongre düzenleme kurulunun onayıyla yürürlüğe girer ve hükümleri kongre düzenleme kurulu tarafından yürütülür.</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EKLER</w:t>
      </w:r>
    </w:p>
    <w:p w:rsidR="00000000" w:rsidDel="00000000" w:rsidP="00000000" w:rsidRDefault="00000000" w:rsidRPr="00000000" w14:paraId="00000118">
      <w:pPr>
        <w:pStyle w:val="Heading1"/>
        <w:spacing w:before="0" w:lineRule="auto"/>
        <w:jc w:val="both"/>
        <w:rPr>
          <w:color w:val="000000"/>
        </w:rPr>
      </w:pPr>
      <w:r w:rsidDel="00000000" w:rsidR="00000000" w:rsidRPr="00000000">
        <w:rPr>
          <w:color w:val="000000"/>
          <w:rtl w:val="0"/>
        </w:rPr>
        <w:t xml:space="preserve">EK 1 – İbn-i Sina Geleneksel ve Tamamlayıcı Tıp Yaşam Boyu Başarı Ödülü Başvuru Formu</w:t>
      </w:r>
    </w:p>
    <w:p w:rsidR="00000000" w:rsidDel="00000000" w:rsidP="00000000" w:rsidRDefault="00000000" w:rsidRPr="00000000" w14:paraId="00000119">
      <w:pPr>
        <w:pStyle w:val="Heading1"/>
        <w:spacing w:before="0" w:lineRule="auto"/>
        <w:jc w:val="both"/>
        <w:rPr>
          <w:color w:val="000000"/>
        </w:rPr>
      </w:pPr>
      <w:r w:rsidDel="00000000" w:rsidR="00000000" w:rsidRPr="00000000">
        <w:rPr>
          <w:color w:val="000000"/>
          <w:rtl w:val="0"/>
        </w:rPr>
        <w:t xml:space="preserve">EK 2 – Sabuncuoğlu Şerafeddin Geleneksel ve Tamamlayıcı Tıp Bilim Ödülü Başvuru Formu</w:t>
      </w:r>
    </w:p>
    <w:p w:rsidR="00000000" w:rsidDel="00000000" w:rsidP="00000000" w:rsidRDefault="00000000" w:rsidRPr="00000000" w14:paraId="0000011A">
      <w:pPr>
        <w:pStyle w:val="Heading1"/>
        <w:spacing w:before="0" w:lineRule="auto"/>
        <w:jc w:val="both"/>
        <w:rPr>
          <w:color w:val="000000"/>
        </w:rPr>
      </w:pPr>
      <w:r w:rsidDel="00000000" w:rsidR="00000000" w:rsidRPr="00000000">
        <w:rPr>
          <w:color w:val="000000"/>
          <w:rtl w:val="0"/>
        </w:rPr>
        <w:t xml:space="preserve">EK 3 – Merkez Efendi Geleneksel ve Tamamlayıcı Tıp Uygulama Merkezi Ödülü Başvuru Formu</w:t>
      </w:r>
    </w:p>
    <w:p w:rsidR="00000000" w:rsidDel="00000000" w:rsidP="00000000" w:rsidRDefault="00000000" w:rsidRPr="00000000" w14:paraId="0000011B">
      <w:pPr>
        <w:pStyle w:val="Heading1"/>
        <w:spacing w:before="0" w:lineRule="auto"/>
        <w:jc w:val="both"/>
        <w:rPr>
          <w:color w:val="000000"/>
        </w:rPr>
      </w:pPr>
      <w:r w:rsidDel="00000000" w:rsidR="00000000" w:rsidRPr="00000000">
        <w:rPr>
          <w:color w:val="000000"/>
          <w:rtl w:val="0"/>
        </w:rPr>
        <w:t xml:space="preserve">EK 4 – Süheyl Ünver Geleneksel Tıp Mirasını Koruma Ödülü Başvuru Formu</w:t>
      </w:r>
    </w:p>
    <w:p w:rsidR="00000000" w:rsidDel="00000000" w:rsidP="00000000" w:rsidRDefault="00000000" w:rsidRPr="00000000" w14:paraId="0000011C">
      <w:pPr>
        <w:pStyle w:val="Heading1"/>
        <w:spacing w:before="0" w:lineRule="auto"/>
        <w:jc w:val="both"/>
        <w:rPr>
          <w:color w:val="000000"/>
        </w:rPr>
      </w:pPr>
      <w:r w:rsidDel="00000000" w:rsidR="00000000" w:rsidRPr="00000000">
        <w:rPr>
          <w:color w:val="000000"/>
          <w:rtl w:val="0"/>
        </w:rPr>
        <w:t xml:space="preserve">Ek 5 – Yazılı Kabul ve Doğruluk Beyanı</w:t>
      </w:r>
    </w:p>
    <w:p w:rsidR="00000000" w:rsidDel="00000000" w:rsidP="00000000" w:rsidRDefault="00000000" w:rsidRPr="00000000" w14:paraId="0000011D">
      <w:pPr>
        <w:pStyle w:val="Heading1"/>
        <w:spacing w:before="0" w:lineRule="auto"/>
        <w:jc w:val="both"/>
        <w:rPr>
          <w:color w:val="000000"/>
        </w:rPr>
      </w:pPr>
      <w:r w:rsidDel="00000000" w:rsidR="00000000" w:rsidRPr="00000000">
        <w:rPr>
          <w:color w:val="000000"/>
          <w:rtl w:val="0"/>
        </w:rPr>
        <w:t xml:space="preserve">Ek 6 – Kurumsal Yazılı Kabul ve Doğruluk Beyanı</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pgSz w:h="15840" w:w="12240" w:orient="portrait"/>
      <w:pgMar w:bottom="1134" w:top="1247" w:left="1361" w:right="1361"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r>
    <w:r w:rsidDel="00000000" w:rsidR="00000000" w:rsidRPr="00000000">
      <w:drawing>
        <wp:anchor allowOverlap="1" behindDoc="1" distB="457200" distT="457200" distL="457200" distR="457200" hidden="0" layoutInCell="1" locked="0" relativeHeight="0" simplePos="0">
          <wp:simplePos x="0" y="0"/>
          <wp:positionH relativeFrom="column">
            <wp:posOffset>-914399</wp:posOffset>
          </wp:positionH>
          <wp:positionV relativeFrom="paragraph">
            <wp:posOffset>457200</wp:posOffset>
          </wp:positionV>
          <wp:extent cx="7961160" cy="609555"/>
          <wp:effectExtent b="0" l="0" r="0" t="0"/>
          <wp:wrapNone/>
          <wp:docPr id="2" name="image2.png"/>
          <a:graphic>
            <a:graphicData uri="http://schemas.openxmlformats.org/drawingml/2006/picture">
              <pic:pic>
                <pic:nvPicPr>
                  <pic:cNvPr id="0" name="image2.png"/>
                  <pic:cNvPicPr preferRelativeResize="0"/>
                </pic:nvPicPr>
                <pic:blipFill>
                  <a:blip r:embed="rId1"/>
                  <a:srcRect b="25189" l="0" r="0" t="25189"/>
                  <a:stretch>
                    <a:fillRect/>
                  </a:stretch>
                </pic:blipFill>
                <pic:spPr>
                  <a:xfrm>
                    <a:off x="0" y="0"/>
                    <a:ext cx="7961160" cy="609555"/>
                  </a:xfrm>
                  <a:prstGeom prst="rect"/>
                  <a:ln/>
                </pic:spPr>
              </pic:pic>
            </a:graphicData>
          </a:graphic>
        </wp:anchor>
      </w:drawing>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 Uluslararası GETAT Kongresi | Ödül Yönergesi Taslağı</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-1142999</wp:posOffset>
          </wp:positionH>
          <wp:positionV relativeFrom="paragraph">
            <wp:posOffset>-457199</wp:posOffset>
          </wp:positionV>
          <wp:extent cx="8076664" cy="1230041"/>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649" l="0" r="0" t="649"/>
                  <a:stretch>
                    <a:fillRect/>
                  </a:stretch>
                </pic:blipFill>
                <pic:spPr>
                  <a:xfrm>
                    <a:off x="0" y="0"/>
                    <a:ext cx="8076664" cy="123004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rPr>
  </w:style>
  <w:style w:type="paragraph" w:styleId="Heading5">
    <w:name w:val="heading 5"/>
    <w:basedOn w:val="Normal"/>
    <w:next w:val="Normal"/>
    <w:pPr>
      <w:keepNext w:val="1"/>
      <w:keepLines w:val="1"/>
      <w:spacing w:after="0" w:before="200" w:lineRule="auto"/>
    </w:pPr>
    <w:rPr>
      <w:rFonts w:ascii="Calibri" w:cs="Calibri" w:eastAsia="Calibri" w:hAnsi="Calibri"/>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rPr>
  </w:style>
  <w:style w:type="paragraph" w:styleId="Balk7">
    <w:name w:val="heading 7"/>
    <w:basedOn w:val="Normal"/>
    <w:next w:val="Normal"/>
    <w:link w:val="Balk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rPr>
  </w:style>
  <w:style w:type="paragraph" w:styleId="Balk8">
    <w:name w:val="heading 8"/>
    <w:basedOn w:val="Normal"/>
    <w:next w:val="Normal"/>
    <w:link w:val="Balk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szCs w:val="20"/>
    </w:rPr>
  </w:style>
  <w:style w:type="paragraph" w:styleId="Balk9">
    <w:name w:val="heading 9"/>
    <w:basedOn w:val="Normal"/>
    <w:next w:val="Normal"/>
    <w:link w:val="Balk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szCs w:val="2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stBilgi">
    <w:name w:val="header"/>
    <w:basedOn w:val="Normal"/>
    <w:link w:val="stBilgiChar"/>
    <w:uiPriority w:val="99"/>
    <w:unhideWhenUsed w:val="1"/>
    <w:rsid w:val="00E618BF"/>
    <w:pPr>
      <w:tabs>
        <w:tab w:val="center" w:pos="4680"/>
        <w:tab w:val="right" w:pos="9360"/>
      </w:tabs>
      <w:spacing w:after="0" w:line="240" w:lineRule="auto"/>
    </w:pPr>
  </w:style>
  <w:style w:type="character" w:styleId="stBilgiChar" w:customStyle="1">
    <w:name w:val="Üst Bilgi Char"/>
    <w:basedOn w:val="VarsaylanParagrafYazTipi"/>
    <w:link w:val="stBilgi"/>
    <w:uiPriority w:val="99"/>
    <w:rsid w:val="00E618BF"/>
  </w:style>
  <w:style w:type="paragraph" w:styleId="AltBilgi">
    <w:name w:val="footer"/>
    <w:basedOn w:val="Normal"/>
    <w:link w:val="AltBilgiChar"/>
    <w:uiPriority w:val="99"/>
    <w:unhideWhenUsed w:val="1"/>
    <w:rsid w:val="00E618BF"/>
    <w:pPr>
      <w:tabs>
        <w:tab w:val="center" w:pos="4680"/>
        <w:tab w:val="right" w:pos="9360"/>
      </w:tabs>
      <w:spacing w:after="0" w:line="240" w:lineRule="auto"/>
    </w:pPr>
  </w:style>
  <w:style w:type="character" w:styleId="AltBilgiChar" w:customStyle="1">
    <w:name w:val="Alt Bilgi Char"/>
    <w:basedOn w:val="VarsaylanParagrafYazTipi"/>
    <w:link w:val="AltBilgi"/>
    <w:uiPriority w:val="99"/>
    <w:rsid w:val="00E618BF"/>
  </w:style>
  <w:style w:type="paragraph" w:styleId="AralkYok">
    <w:name w:val="No Spacing"/>
    <w:uiPriority w:val="1"/>
    <w:qFormat w:val="1"/>
    <w:rsid w:val="00FC693F"/>
    <w:pPr>
      <w:spacing w:after="0" w:line="240" w:lineRule="auto"/>
    </w:pPr>
    <w:rPr>
      <w:color w:val="000000"/>
      <w:sz w:val="24"/>
    </w:rPr>
  </w:style>
  <w:style w:type="character" w:styleId="Balk1Char" w:customStyle="1">
    <w:name w:val="Başlık 1 Char"/>
    <w:basedOn w:val="VarsaylanParagrafYazTipi"/>
    <w:link w:val="Balk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Balk2Char" w:customStyle="1">
    <w:name w:val="Başlık 2 Char"/>
    <w:basedOn w:val="VarsaylanParagrafYazTipi"/>
    <w:link w:val="Balk2"/>
    <w:uiPriority w:val="9"/>
    <w:rsid w:val="00FC693F"/>
    <w:rPr>
      <w:rFonts w:asciiTheme="majorHAnsi" w:cstheme="majorBidi" w:eastAsiaTheme="majorEastAsia" w:hAnsiTheme="majorHAnsi"/>
      <w:b w:val="1"/>
      <w:bCs w:val="1"/>
      <w:color w:val="4f81bd" w:themeColor="accent1"/>
      <w:sz w:val="26"/>
      <w:szCs w:val="26"/>
    </w:rPr>
  </w:style>
  <w:style w:type="character" w:styleId="Balk3Char" w:customStyle="1">
    <w:name w:val="Başlık 3 Char"/>
    <w:basedOn w:val="VarsaylanParagrafYazTipi"/>
    <w:link w:val="Balk3"/>
    <w:uiPriority w:val="9"/>
    <w:rsid w:val="00FC693F"/>
    <w:rPr>
      <w:rFonts w:asciiTheme="majorHAnsi" w:cstheme="majorBidi" w:eastAsiaTheme="majorEastAsia" w:hAnsiTheme="majorHAnsi"/>
      <w:b w:val="1"/>
      <w:bCs w:val="1"/>
      <w:color w:val="4f81bd" w:themeColor="accent1"/>
    </w:rPr>
  </w:style>
  <w:style w:type="character" w:styleId="KonuBalChar" w:customStyle="1">
    <w:name w:val="Konu Başlığı Char"/>
    <w:basedOn w:val="VarsaylanParagrafYazTipi"/>
    <w:link w:val="KonuBal"/>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AltyazChar" w:customStyle="1">
    <w:name w:val="Altyazı Char"/>
    <w:basedOn w:val="VarsaylanParagrafYazTipi"/>
    <w:link w:val="Altyaz"/>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eParagraf">
    <w:name w:val="List Paragraph"/>
    <w:basedOn w:val="Normal"/>
    <w:uiPriority w:val="34"/>
    <w:qFormat w:val="1"/>
    <w:rsid w:val="00FC693F"/>
    <w:pPr>
      <w:ind w:left="720"/>
      <w:contextualSpacing w:val="1"/>
    </w:pPr>
  </w:style>
  <w:style w:type="paragraph" w:styleId="GvdeMetni">
    <w:name w:val="Body Text"/>
    <w:basedOn w:val="Normal"/>
    <w:link w:val="GvdeMetniChar"/>
    <w:uiPriority w:val="99"/>
    <w:unhideWhenUsed w:val="1"/>
    <w:rsid w:val="00AA1D8D"/>
  </w:style>
  <w:style w:type="character" w:styleId="GvdeMetniChar" w:customStyle="1">
    <w:name w:val="Gövde Metni Char"/>
    <w:basedOn w:val="VarsaylanParagrafYazTipi"/>
    <w:link w:val="GvdeMetni"/>
    <w:uiPriority w:val="99"/>
    <w:rsid w:val="00AA1D8D"/>
  </w:style>
  <w:style w:type="paragraph" w:styleId="GvdeMetni2">
    <w:name w:val="Body Text 2"/>
    <w:basedOn w:val="Normal"/>
    <w:link w:val="GvdeMetni2Char"/>
    <w:uiPriority w:val="99"/>
    <w:unhideWhenUsed w:val="1"/>
    <w:rsid w:val="00AA1D8D"/>
    <w:pPr>
      <w:spacing w:line="480" w:lineRule="auto"/>
    </w:pPr>
  </w:style>
  <w:style w:type="character" w:styleId="GvdeMetni2Char" w:customStyle="1">
    <w:name w:val="Gövde Metni 2 Char"/>
    <w:basedOn w:val="VarsaylanParagrafYazTipi"/>
    <w:link w:val="GvdeMetni2"/>
    <w:uiPriority w:val="99"/>
    <w:rsid w:val="00AA1D8D"/>
  </w:style>
  <w:style w:type="paragraph" w:styleId="GvdeMetni3">
    <w:name w:val="Body Text 3"/>
    <w:basedOn w:val="Normal"/>
    <w:link w:val="GvdeMetni3Char"/>
    <w:uiPriority w:val="99"/>
    <w:unhideWhenUsed w:val="1"/>
    <w:rsid w:val="00AA1D8D"/>
    <w:rPr>
      <w:szCs w:val="16"/>
    </w:rPr>
  </w:style>
  <w:style w:type="character" w:styleId="GvdeMetni3Char" w:customStyle="1">
    <w:name w:val="Gövde Metni 3 Char"/>
    <w:basedOn w:val="VarsaylanParagrafYazTipi"/>
    <w:link w:val="GvdeMetni3"/>
    <w:uiPriority w:val="99"/>
    <w:rsid w:val="00AA1D8D"/>
    <w:rPr>
      <w:sz w:val="16"/>
      <w:szCs w:val="16"/>
    </w:rPr>
  </w:style>
  <w:style w:type="paragraph" w:styleId="Liste">
    <w:name w:val="List"/>
    <w:basedOn w:val="Normal"/>
    <w:uiPriority w:val="99"/>
    <w:unhideWhenUsed w:val="1"/>
    <w:rsid w:val="00AA1D8D"/>
    <w:pPr>
      <w:ind w:left="360" w:hanging="360"/>
      <w:contextualSpacing w:val="1"/>
    </w:pPr>
  </w:style>
  <w:style w:type="paragraph" w:styleId="Liste2">
    <w:name w:val="List 2"/>
    <w:basedOn w:val="Normal"/>
    <w:uiPriority w:val="99"/>
    <w:unhideWhenUsed w:val="1"/>
    <w:rsid w:val="00326F90"/>
    <w:pPr>
      <w:ind w:left="720" w:hanging="360"/>
      <w:contextualSpacing w:val="1"/>
    </w:pPr>
  </w:style>
  <w:style w:type="paragraph" w:styleId="Liste3">
    <w:name w:val="List 3"/>
    <w:basedOn w:val="Normal"/>
    <w:uiPriority w:val="99"/>
    <w:unhideWhenUsed w:val="1"/>
    <w:rsid w:val="00326F90"/>
    <w:pPr>
      <w:ind w:left="1080" w:hanging="360"/>
      <w:contextualSpacing w:val="1"/>
    </w:pPr>
  </w:style>
  <w:style w:type="paragraph" w:styleId="ListeMaddemi">
    <w:name w:val="List Bullet"/>
    <w:basedOn w:val="Normal"/>
    <w:uiPriority w:val="99"/>
    <w:unhideWhenUsed w:val="1"/>
    <w:rsid w:val="00326F90"/>
    <w:pPr>
      <w:numPr>
        <w:numId w:val="1"/>
      </w:numPr>
      <w:contextualSpacing w:val="1"/>
    </w:pPr>
  </w:style>
  <w:style w:type="paragraph" w:styleId="ListeMaddemi2">
    <w:name w:val="List Bullet 2"/>
    <w:basedOn w:val="Normal"/>
    <w:uiPriority w:val="99"/>
    <w:unhideWhenUsed w:val="1"/>
    <w:rsid w:val="00326F90"/>
    <w:pPr>
      <w:numPr>
        <w:numId w:val="2"/>
      </w:numPr>
      <w:contextualSpacing w:val="1"/>
    </w:pPr>
  </w:style>
  <w:style w:type="paragraph" w:styleId="ListeMaddemi3">
    <w:name w:val="List Bullet 3"/>
    <w:basedOn w:val="Normal"/>
    <w:uiPriority w:val="99"/>
    <w:unhideWhenUsed w:val="1"/>
    <w:rsid w:val="00326F90"/>
    <w:pPr>
      <w:numPr>
        <w:numId w:val="3"/>
      </w:numPr>
      <w:contextualSpacing w:val="1"/>
    </w:pPr>
  </w:style>
  <w:style w:type="paragraph" w:styleId="ListeNumaras">
    <w:name w:val="List Number"/>
    <w:basedOn w:val="Normal"/>
    <w:uiPriority w:val="99"/>
    <w:unhideWhenUsed w:val="1"/>
    <w:rsid w:val="00326F90"/>
    <w:pPr>
      <w:numPr>
        <w:numId w:val="5"/>
      </w:numPr>
      <w:contextualSpacing w:val="1"/>
    </w:pPr>
  </w:style>
  <w:style w:type="paragraph" w:styleId="ListeNumaras2">
    <w:name w:val="List Number 2"/>
    <w:basedOn w:val="Normal"/>
    <w:uiPriority w:val="99"/>
    <w:unhideWhenUsed w:val="1"/>
    <w:rsid w:val="0029639D"/>
    <w:pPr>
      <w:numPr>
        <w:numId w:val="6"/>
      </w:numPr>
      <w:contextualSpacing w:val="1"/>
    </w:pPr>
  </w:style>
  <w:style w:type="paragraph" w:styleId="ListeNumaras3">
    <w:name w:val="List Number 3"/>
    <w:basedOn w:val="Normal"/>
    <w:uiPriority w:val="99"/>
    <w:unhideWhenUsed w:val="1"/>
    <w:rsid w:val="0029639D"/>
    <w:pPr>
      <w:numPr>
        <w:numId w:val="7"/>
      </w:numPr>
      <w:contextualSpacing w:val="1"/>
    </w:pPr>
  </w:style>
  <w:style w:type="paragraph" w:styleId="ListeDevam">
    <w:name w:val="List Continue"/>
    <w:basedOn w:val="Normal"/>
    <w:uiPriority w:val="99"/>
    <w:unhideWhenUsed w:val="1"/>
    <w:rsid w:val="0029639D"/>
    <w:pPr>
      <w:ind w:left="360"/>
      <w:contextualSpacing w:val="1"/>
    </w:pPr>
  </w:style>
  <w:style w:type="paragraph" w:styleId="ListeDevam2">
    <w:name w:val="List Continue 2"/>
    <w:basedOn w:val="Normal"/>
    <w:uiPriority w:val="99"/>
    <w:unhideWhenUsed w:val="1"/>
    <w:rsid w:val="0029639D"/>
    <w:pPr>
      <w:ind w:left="720"/>
      <w:contextualSpacing w:val="1"/>
    </w:pPr>
  </w:style>
  <w:style w:type="paragraph" w:styleId="ListeDevam3">
    <w:name w:val="List Continue 3"/>
    <w:basedOn w:val="Normal"/>
    <w:uiPriority w:val="99"/>
    <w:unhideWhenUsed w:val="1"/>
    <w:rsid w:val="0029639D"/>
    <w:pPr>
      <w:ind w:left="1080"/>
      <w:contextualSpacing w:val="1"/>
    </w:pPr>
  </w:style>
  <w:style w:type="paragraph" w:styleId="MakroMetni">
    <w:name w:val="macro"/>
    <w:link w:val="MakroMetni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color w:val="000000"/>
      <w:sz w:val="24"/>
      <w:szCs w:val="20"/>
    </w:rPr>
  </w:style>
  <w:style w:type="character" w:styleId="MakroMetniChar" w:customStyle="1">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val="1"/>
    <w:rsid w:val="00FC693F"/>
    <w:rPr>
      <w:i w:val="1"/>
      <w:iCs w:val="1"/>
    </w:rPr>
  </w:style>
  <w:style w:type="character" w:styleId="AlntChar" w:customStyle="1">
    <w:name w:val="Alıntı Char"/>
    <w:basedOn w:val="VarsaylanParagrafYazTipi"/>
    <w:link w:val="Alnt"/>
    <w:uiPriority w:val="29"/>
    <w:rsid w:val="00FC693F"/>
    <w:rPr>
      <w:i w:val="1"/>
      <w:iCs w:val="1"/>
      <w:color w:val="000000" w:themeColor="text1"/>
    </w:rPr>
  </w:style>
  <w:style w:type="character" w:styleId="Balk4Char" w:customStyle="1">
    <w:name w:val="Başlık 4 Char"/>
    <w:basedOn w:val="VarsaylanParagrafYazTipi"/>
    <w:link w:val="Balk4"/>
    <w:uiPriority w:val="9"/>
    <w:semiHidden w:val="1"/>
    <w:rsid w:val="00FC693F"/>
    <w:rPr>
      <w:rFonts w:asciiTheme="majorHAnsi" w:cstheme="majorBidi" w:eastAsiaTheme="majorEastAsia" w:hAnsiTheme="majorHAnsi"/>
      <w:b w:val="1"/>
      <w:bCs w:val="1"/>
      <w:i w:val="1"/>
      <w:iCs w:val="1"/>
      <w:color w:val="4f81bd" w:themeColor="accent1"/>
    </w:rPr>
  </w:style>
  <w:style w:type="character" w:styleId="Balk5Char" w:customStyle="1">
    <w:name w:val="Başlık 5 Char"/>
    <w:basedOn w:val="VarsaylanParagrafYazTipi"/>
    <w:link w:val="Balk5"/>
    <w:uiPriority w:val="9"/>
    <w:semiHidden w:val="1"/>
    <w:rsid w:val="00FC693F"/>
    <w:rPr>
      <w:rFonts w:asciiTheme="majorHAnsi" w:cstheme="majorBidi" w:eastAsiaTheme="majorEastAsia" w:hAnsiTheme="majorHAnsi"/>
      <w:color w:val="243f60" w:themeColor="accent1" w:themeShade="00007F"/>
    </w:rPr>
  </w:style>
  <w:style w:type="character" w:styleId="Balk6Char" w:customStyle="1">
    <w:name w:val="Başlık 6 Char"/>
    <w:basedOn w:val="VarsaylanParagrafYazTipi"/>
    <w:link w:val="Balk6"/>
    <w:uiPriority w:val="9"/>
    <w:semiHidden w:val="1"/>
    <w:rsid w:val="00FC693F"/>
    <w:rPr>
      <w:rFonts w:asciiTheme="majorHAnsi" w:cstheme="majorBidi" w:eastAsiaTheme="majorEastAsia" w:hAnsiTheme="majorHAnsi"/>
      <w:i w:val="1"/>
      <w:iCs w:val="1"/>
      <w:color w:val="243f60" w:themeColor="accent1" w:themeShade="00007F"/>
    </w:rPr>
  </w:style>
  <w:style w:type="character" w:styleId="Balk7Char" w:customStyle="1">
    <w:name w:val="Başlık 7 Char"/>
    <w:basedOn w:val="VarsaylanParagrafYazTipi"/>
    <w:link w:val="Balk7"/>
    <w:uiPriority w:val="9"/>
    <w:semiHidden w:val="1"/>
    <w:rsid w:val="00FC693F"/>
    <w:rPr>
      <w:rFonts w:asciiTheme="majorHAnsi" w:cstheme="majorBidi" w:eastAsiaTheme="majorEastAsia" w:hAnsiTheme="majorHAnsi"/>
      <w:i w:val="1"/>
      <w:iCs w:val="1"/>
      <w:color w:val="404040" w:themeColor="text1" w:themeTint="0000BF"/>
    </w:rPr>
  </w:style>
  <w:style w:type="character" w:styleId="Balk8Char" w:customStyle="1">
    <w:name w:val="Başlık 8 Char"/>
    <w:basedOn w:val="VarsaylanParagrafYazTipi"/>
    <w:link w:val="Balk8"/>
    <w:uiPriority w:val="9"/>
    <w:semiHidden w:val="1"/>
    <w:rsid w:val="00FC693F"/>
    <w:rPr>
      <w:rFonts w:asciiTheme="majorHAnsi" w:cstheme="majorBidi" w:eastAsiaTheme="majorEastAsia" w:hAnsiTheme="majorHAnsi"/>
      <w:color w:val="4f81bd" w:themeColor="accent1"/>
      <w:sz w:val="20"/>
      <w:szCs w:val="20"/>
    </w:rPr>
  </w:style>
  <w:style w:type="character" w:styleId="Balk9Char" w:customStyle="1">
    <w:name w:val="Başlık 9 Char"/>
    <w:basedOn w:val="VarsaylanParagrafYazTipi"/>
    <w:link w:val="Balk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ResimYazs">
    <w:name w:val="caption"/>
    <w:basedOn w:val="Normal"/>
    <w:next w:val="Normal"/>
    <w:uiPriority w:val="35"/>
    <w:semiHidden w:val="1"/>
    <w:unhideWhenUsed w:val="1"/>
    <w:qFormat w:val="1"/>
    <w:rsid w:val="00FC693F"/>
    <w:pPr>
      <w:spacing w:line="240" w:lineRule="auto"/>
    </w:pPr>
    <w:rPr>
      <w:b w:val="1"/>
      <w:bCs w:val="1"/>
      <w:szCs w:val="18"/>
    </w:rPr>
  </w:style>
  <w:style w:type="character" w:styleId="Gl">
    <w:name w:val="Strong"/>
    <w:basedOn w:val="VarsaylanParagrafYazTipi"/>
    <w:uiPriority w:val="22"/>
    <w:qFormat w:val="1"/>
    <w:rsid w:val="00FC693F"/>
    <w:rPr>
      <w:b w:val="1"/>
      <w:bCs w:val="1"/>
    </w:rPr>
  </w:style>
  <w:style w:type="character" w:styleId="Vurgu">
    <w:name w:val="Emphasis"/>
    <w:basedOn w:val="VarsaylanParagrafYazTipi"/>
    <w:uiPriority w:val="20"/>
    <w:qFormat w:val="1"/>
    <w:rsid w:val="00FC693F"/>
    <w:rPr>
      <w:i w:val="1"/>
      <w:iCs w:val="1"/>
    </w:rPr>
  </w:style>
  <w:style w:type="paragraph" w:styleId="GlAlnt">
    <w:name w:val="Intense Quote"/>
    <w:basedOn w:val="Normal"/>
    <w:next w:val="Normal"/>
    <w:link w:val="GlAlntChar"/>
    <w:uiPriority w:val="30"/>
    <w:qFormat w:val="1"/>
    <w:rsid w:val="00FC693F"/>
    <w:pPr>
      <w:pBdr>
        <w:bottom w:color="4f81bd" w:space="4" w:sz="4" w:themeColor="accent1" w:val="single"/>
      </w:pBdr>
      <w:spacing w:after="280" w:before="200"/>
      <w:ind w:left="936" w:right="936"/>
    </w:pPr>
    <w:rPr>
      <w:b w:val="1"/>
      <w:bCs w:val="1"/>
      <w:i w:val="1"/>
      <w:iCs w:val="1"/>
    </w:rPr>
  </w:style>
  <w:style w:type="character" w:styleId="GlAlntChar" w:customStyle="1">
    <w:name w:val="Güçlü Alıntı Char"/>
    <w:basedOn w:val="VarsaylanParagrafYazTipi"/>
    <w:link w:val="GlAlnt"/>
    <w:uiPriority w:val="30"/>
    <w:rsid w:val="00FC693F"/>
    <w:rPr>
      <w:b w:val="1"/>
      <w:bCs w:val="1"/>
      <w:i w:val="1"/>
      <w:iCs w:val="1"/>
      <w:color w:val="4f81bd" w:themeColor="accent1"/>
    </w:rPr>
  </w:style>
  <w:style w:type="character" w:styleId="HafifVurgulama">
    <w:name w:val="Subtle Emphasis"/>
    <w:basedOn w:val="VarsaylanParagrafYazTipi"/>
    <w:uiPriority w:val="19"/>
    <w:qFormat w:val="1"/>
    <w:rsid w:val="00FC693F"/>
    <w:rPr>
      <w:i w:val="1"/>
      <w:iCs w:val="1"/>
      <w:color w:val="808080" w:themeColor="text1" w:themeTint="00007F"/>
    </w:rPr>
  </w:style>
  <w:style w:type="character" w:styleId="GlVurgulama">
    <w:name w:val="Intense Emphasis"/>
    <w:basedOn w:val="VarsaylanParagrafYazTipi"/>
    <w:uiPriority w:val="21"/>
    <w:qFormat w:val="1"/>
    <w:rsid w:val="00FC693F"/>
    <w:rPr>
      <w:b w:val="1"/>
      <w:bCs w:val="1"/>
      <w:i w:val="1"/>
      <w:iCs w:val="1"/>
      <w:color w:val="4f81bd" w:themeColor="accent1"/>
    </w:rPr>
  </w:style>
  <w:style w:type="character" w:styleId="HafifBavuru">
    <w:name w:val="Subtle Reference"/>
    <w:basedOn w:val="VarsaylanParagrafYazTipi"/>
    <w:uiPriority w:val="31"/>
    <w:qFormat w:val="1"/>
    <w:rsid w:val="00FC693F"/>
    <w:rPr>
      <w:smallCaps w:val="1"/>
      <w:color w:val="c0504d" w:themeColor="accent2"/>
      <w:u w:val="single"/>
    </w:rPr>
  </w:style>
  <w:style w:type="character" w:styleId="GlBavuru">
    <w:name w:val="Intense Reference"/>
    <w:basedOn w:val="VarsaylanParagrafYazTipi"/>
    <w:uiPriority w:val="32"/>
    <w:qFormat w:val="1"/>
    <w:rsid w:val="00FC693F"/>
    <w:rPr>
      <w:b w:val="1"/>
      <w:bCs w:val="1"/>
      <w:smallCaps w:val="1"/>
      <w:color w:val="c0504d" w:themeColor="accent2"/>
      <w:spacing w:val="5"/>
      <w:u w:val="single"/>
    </w:rPr>
  </w:style>
  <w:style w:type="character" w:styleId="KitapBal">
    <w:name w:val="Book Title"/>
    <w:basedOn w:val="VarsaylanParagrafYazTipi"/>
    <w:uiPriority w:val="33"/>
    <w:qFormat w:val="1"/>
    <w:rsid w:val="00FC693F"/>
    <w:rPr>
      <w:b w:val="1"/>
      <w:bCs w:val="1"/>
      <w:smallCaps w:val="1"/>
      <w:spacing w:val="5"/>
    </w:rPr>
  </w:style>
  <w:style w:type="paragraph" w:styleId="TBal">
    <w:name w:val="TOC Heading"/>
    <w:basedOn w:val="Balk1"/>
    <w:next w:val="Normal"/>
    <w:uiPriority w:val="39"/>
    <w:semiHidden w:val="1"/>
    <w:unhideWhenUsed w:val="1"/>
    <w:qFormat w:val="1"/>
    <w:rsid w:val="00FC693F"/>
    <w:pPr>
      <w:outlineLvl w:val="9"/>
    </w:pPr>
  </w:style>
  <w:style w:type="table" w:styleId="TabloKlavuzu">
    <w:name w:val="Table Grid"/>
    <w:basedOn w:val="NormalTablo"/>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kGlgeleme">
    <w:name w:val="Light Shading"/>
    <w:basedOn w:val="NormalTablo"/>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AkGlgeleme-Vurgu1">
    <w:name w:val="Light Shading Accent 1"/>
    <w:basedOn w:val="NormalTablo"/>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AkGlgeleme-Vurgu2">
    <w:name w:val="Light Shading Accent 2"/>
    <w:basedOn w:val="NormalTablo"/>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AkGlgeleme-Vurgu3">
    <w:name w:val="Light Shading Accent 3"/>
    <w:basedOn w:val="NormalTablo"/>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AkGlgeleme-Vurgu4">
    <w:name w:val="Light Shading Accent 4"/>
    <w:basedOn w:val="NormalTablo"/>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AkGlgeleme-Vurgu5">
    <w:name w:val="Light Shading Accent 5"/>
    <w:basedOn w:val="NormalTablo"/>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AkGlgeleme-Vurgu6">
    <w:name w:val="Light Shading Accent 6"/>
    <w:basedOn w:val="NormalTablo"/>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AkListe">
    <w:name w:val="Light List"/>
    <w:basedOn w:val="NormalTablo"/>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OrtaListe2">
    <w:name w:val="Medium List 2"/>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2-Vurgu1">
    <w:name w:val="Medium List 2 Accent 1"/>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e2-Vurgu2">
    <w:name w:val="Medium List 2 Accent 2"/>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e2-Vurgu3">
    <w:name w:val="Medium List 2 Accent 3"/>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e2-Vurgu4">
    <w:name w:val="Medium List 2 Accent 4"/>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e2-Vurgu5">
    <w:name w:val="Medium List 2 Accent 5"/>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Liste2-Vurgu6">
    <w:name w:val="Medium List 2 Accent 6"/>
    <w:basedOn w:val="NormalTablo"/>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OrtaKlavuz2">
    <w:name w:val="Medium Grid 2"/>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OrtaKlavuz2-Vurgu1">
    <w:name w:val="Medium Grid 2 Accent 1"/>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OrtaKlavuz2-Vurgu2">
    <w:name w:val="Medium Grid 2 Accent 2"/>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OrtaKlavuz2-Vurgu3">
    <w:name w:val="Medium Grid 2 Accent 3"/>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OrtaKlavuz2-Vurgu4">
    <w:name w:val="Medium Grid 2 Accent 4"/>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OrtaKlavuz2-Vurgu5">
    <w:name w:val="Medium Grid 2 Accent 5"/>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OrtaKlavuz2-Vurgu6">
    <w:name w:val="Medium Grid 2 Accent 6"/>
    <w:basedOn w:val="NormalTablo"/>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AklamaBavurusu">
    <w:name w:val="annotation reference"/>
    <w:basedOn w:val="VarsaylanParagrafYazTipi"/>
    <w:uiPriority w:val="99"/>
    <w:semiHidden w:val="1"/>
    <w:unhideWhenUsed w:val="1"/>
    <w:rsid w:val="00A41677"/>
    <w:rPr>
      <w:sz w:val="16"/>
      <w:szCs w:val="16"/>
    </w:rPr>
  </w:style>
  <w:style w:type="paragraph" w:styleId="AklamaMetni">
    <w:name w:val="annotation text"/>
    <w:basedOn w:val="Normal"/>
    <w:link w:val="AklamaMetniChar"/>
    <w:uiPriority w:val="99"/>
    <w:semiHidden w:val="1"/>
    <w:unhideWhenUsed w:val="1"/>
    <w:rsid w:val="00A41677"/>
    <w:pPr>
      <w:spacing w:line="240" w:lineRule="auto"/>
    </w:pPr>
    <w:rPr>
      <w:sz w:val="20"/>
      <w:szCs w:val="20"/>
    </w:rPr>
  </w:style>
  <w:style w:type="character" w:styleId="AklamaMetniChar" w:customStyle="1">
    <w:name w:val="Açıklama Metni Char"/>
    <w:basedOn w:val="VarsaylanParagrafYazTipi"/>
    <w:link w:val="AklamaMetni"/>
    <w:uiPriority w:val="99"/>
    <w:semiHidden w:val="1"/>
    <w:rsid w:val="00A41677"/>
    <w:rPr>
      <w:rFonts w:ascii="Aptos" w:hAnsi="Aptos"/>
      <w:color w:val="000000"/>
      <w:sz w:val="20"/>
      <w:szCs w:val="20"/>
    </w:rPr>
  </w:style>
  <w:style w:type="paragraph" w:styleId="AklamaKonusu">
    <w:name w:val="annotation subject"/>
    <w:basedOn w:val="AklamaMetni"/>
    <w:next w:val="AklamaMetni"/>
    <w:link w:val="AklamaKonusuChar"/>
    <w:uiPriority w:val="99"/>
    <w:semiHidden w:val="1"/>
    <w:unhideWhenUsed w:val="1"/>
    <w:rsid w:val="00A41677"/>
    <w:rPr>
      <w:b w:val="1"/>
      <w:bCs w:val="1"/>
    </w:rPr>
  </w:style>
  <w:style w:type="character" w:styleId="AklamaKonusuChar" w:customStyle="1">
    <w:name w:val="Açıklama Konusu Char"/>
    <w:basedOn w:val="AklamaMetniChar"/>
    <w:link w:val="AklamaKonusu"/>
    <w:uiPriority w:val="99"/>
    <w:semiHidden w:val="1"/>
    <w:rsid w:val="00A41677"/>
    <w:rPr>
      <w:rFonts w:ascii="Aptos" w:hAnsi="Aptos"/>
      <w:b w:val="1"/>
      <w:bCs w:val="1"/>
      <w:color w:val="000000"/>
      <w:sz w:val="20"/>
      <w:szCs w:val="20"/>
    </w:rPr>
  </w:style>
  <w:style w:type="paragraph" w:styleId="BalonMetni">
    <w:name w:val="Balloon Text"/>
    <w:basedOn w:val="Normal"/>
    <w:link w:val="BalonMetniChar"/>
    <w:uiPriority w:val="99"/>
    <w:semiHidden w:val="1"/>
    <w:unhideWhenUsed w:val="1"/>
    <w:rsid w:val="00A41677"/>
    <w:pPr>
      <w:spacing w:after="0" w:line="240" w:lineRule="auto"/>
    </w:pPr>
    <w:rPr>
      <w:rFonts w:ascii="Segoe UI" w:cs="Segoe UI" w:hAnsi="Segoe UI"/>
      <w:sz w:val="18"/>
      <w:szCs w:val="18"/>
    </w:rPr>
  </w:style>
  <w:style w:type="character" w:styleId="BalonMetniChar" w:customStyle="1">
    <w:name w:val="Balon Metni Char"/>
    <w:basedOn w:val="VarsaylanParagrafYazTipi"/>
    <w:link w:val="BalonMetni"/>
    <w:uiPriority w:val="99"/>
    <w:semiHidden w:val="1"/>
    <w:rsid w:val="00A41677"/>
    <w:rPr>
      <w:rFonts w:ascii="Segoe UI" w:cs="Segoe UI" w:hAnsi="Segoe UI"/>
      <w:color w:val="000000"/>
      <w:sz w:val="18"/>
      <w:szCs w:val="18"/>
    </w:rPr>
  </w:style>
  <w:style w:type="paragraph" w:styleId="Dzeltme">
    <w:name w:val="Revision"/>
    <w:hidden w:val="1"/>
    <w:uiPriority w:val="99"/>
    <w:semiHidden w:val="1"/>
    <w:rsid w:val="00A10A4F"/>
    <w:pPr>
      <w:spacing w:after="0" w:line="240" w:lineRule="auto"/>
    </w:pPr>
    <w:rPr>
      <w:rFonts w:ascii="Aptos" w:hAnsi="Aptos"/>
      <w:color w:val="000000"/>
      <w:sz w:val="24"/>
    </w:rPr>
  </w:style>
  <w:style w:type="paragraph" w:styleId="Subtitle">
    <w:name w:val="Subtitle"/>
    <w:basedOn w:val="Normal"/>
    <w:next w:val="Normal"/>
    <w:pPr/>
    <w:rPr>
      <w:rFonts w:ascii="Calibri" w:cs="Calibri" w:eastAsia="Calibri" w:hAnsi="Calibri"/>
      <w:i w:val="1"/>
      <w:iCs w:val="1"/>
    </w:rPr>
  </w:style>
  <w:style w:type="table" w:styleId="Table1">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 w:type="table" w:styleId="Table2">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 w:type="table" w:styleId="Table3">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 w:type="table" w:styleId="Table4">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 w:type="table" w:styleId="Table5">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C/LlbC6lXamf0fSi7CJxz7sRsA==">CgMxLjA4AHIhMTNjT2RKY3laT1RvM2ZjM05aLU1GWXh5ZEV0TVJrd1Ff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2026-10-16T14:50:00Z</dcterms:created>
  <dc:creator>python-docx</dc:creator>
</cp:coreProperties>
</file>